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43" w:rsidRPr="00A46F0D" w:rsidRDefault="00A46F0D" w:rsidP="00A35143">
      <w:pPr>
        <w:spacing w:after="0" w:line="360" w:lineRule="auto"/>
        <w:jc w:val="center"/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</w:pPr>
      <w:r w:rsidRPr="00A46F0D"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A46F0D" w:rsidRPr="00A46F0D" w:rsidRDefault="00A46F0D" w:rsidP="002F73BE">
      <w:pPr>
        <w:spacing w:after="0"/>
        <w:jc w:val="center"/>
        <w:rPr>
          <w:rFonts w:ascii="Times New Roman" w:hAnsi="Times New Roman"/>
          <w:b/>
          <w:color w:val="A224AC"/>
          <w:sz w:val="36"/>
          <w:szCs w:val="36"/>
          <w:lang w:val="uk-UA"/>
        </w:rPr>
      </w:pPr>
      <w:r w:rsidRPr="00A46F0D">
        <w:rPr>
          <w:rFonts w:ascii="Times New Roman" w:hAnsi="Times New Roman"/>
          <w:b/>
          <w:color w:val="A224AC"/>
          <w:sz w:val="36"/>
          <w:szCs w:val="36"/>
          <w:lang w:val="uk-UA"/>
        </w:rPr>
        <w:t>ЗАСАДИ СТАЛОГО ЕКОЛОГО-ЕКОНОМІЧНОГО РОЗВИТКУ РЕГІОНІВ</w:t>
      </w:r>
    </w:p>
    <w:tbl>
      <w:tblPr>
        <w:tblW w:w="0" w:type="auto"/>
        <w:jc w:val="center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210"/>
        <w:gridCol w:w="6494"/>
      </w:tblGrid>
      <w:tr w:rsidR="002F7843" w:rsidRPr="00A46F0D" w:rsidTr="00A441DF">
        <w:trPr>
          <w:jc w:val="center"/>
        </w:trPr>
        <w:tc>
          <w:tcPr>
            <w:tcW w:w="3210" w:type="dxa"/>
            <w:vMerge w:val="restart"/>
          </w:tcPr>
          <w:p w:rsidR="002F7843" w:rsidRPr="009426B1" w:rsidRDefault="000F2AE3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A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54.35pt;height:149.2pt;visibility:visible">
                  <v:imagedata r:id="rId7" o:title=""/>
                </v:shape>
              </w:pict>
            </w:r>
          </w:p>
        </w:tc>
        <w:tc>
          <w:tcPr>
            <w:tcW w:w="6494" w:type="dxa"/>
          </w:tcPr>
          <w:p w:rsidR="002F7843" w:rsidRPr="00A46F0D" w:rsidRDefault="002F7843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(PhD)</w:t>
            </w:r>
          </w:p>
        </w:tc>
      </w:tr>
      <w:tr w:rsidR="002F7843" w:rsidRPr="009426B1" w:rsidTr="00A441DF">
        <w:trPr>
          <w:jc w:val="center"/>
        </w:trPr>
        <w:tc>
          <w:tcPr>
            <w:tcW w:w="3210" w:type="dxa"/>
            <w:vMerge/>
          </w:tcPr>
          <w:p w:rsidR="002F7843" w:rsidRPr="009426B1" w:rsidRDefault="002F784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7843" w:rsidRPr="00A46F0D" w:rsidRDefault="002F7843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Pr="00A46F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«Екологія»</w:t>
            </w:r>
          </w:p>
        </w:tc>
      </w:tr>
      <w:tr w:rsidR="002F7843" w:rsidRPr="009426B1" w:rsidTr="00A441DF">
        <w:trPr>
          <w:jc w:val="center"/>
        </w:trPr>
        <w:tc>
          <w:tcPr>
            <w:tcW w:w="3210" w:type="dxa"/>
            <w:vMerge/>
          </w:tcPr>
          <w:p w:rsidR="002F7843" w:rsidRPr="009426B1" w:rsidRDefault="002F784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7843" w:rsidRPr="00A46F0D" w:rsidRDefault="002F7843" w:rsidP="00D9684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3</w:t>
            </w:r>
          </w:p>
        </w:tc>
      </w:tr>
      <w:tr w:rsidR="002F7843" w:rsidRPr="009426B1" w:rsidTr="00A441DF">
        <w:trPr>
          <w:jc w:val="center"/>
        </w:trPr>
        <w:tc>
          <w:tcPr>
            <w:tcW w:w="3210" w:type="dxa"/>
            <w:vMerge/>
          </w:tcPr>
          <w:p w:rsidR="002F7843" w:rsidRPr="009426B1" w:rsidRDefault="002F784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7843" w:rsidRPr="00A46F0D" w:rsidRDefault="002F7843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4</w:t>
            </w:r>
          </w:p>
        </w:tc>
      </w:tr>
      <w:tr w:rsidR="002F7843" w:rsidRPr="009426B1" w:rsidTr="00A441DF">
        <w:trPr>
          <w:jc w:val="center"/>
        </w:trPr>
        <w:tc>
          <w:tcPr>
            <w:tcW w:w="3210" w:type="dxa"/>
            <w:vMerge/>
          </w:tcPr>
          <w:p w:rsidR="002F7843" w:rsidRPr="009426B1" w:rsidRDefault="002F784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7843" w:rsidRPr="00A46F0D" w:rsidRDefault="002F7843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2F7843" w:rsidRPr="00A46F0D" w:rsidTr="00A441DF">
        <w:trPr>
          <w:jc w:val="center"/>
        </w:trPr>
        <w:tc>
          <w:tcPr>
            <w:tcW w:w="3210" w:type="dxa"/>
            <w:vMerge/>
          </w:tcPr>
          <w:p w:rsidR="002F7843" w:rsidRPr="009426B1" w:rsidRDefault="002F7843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A46F0D" w:rsidRPr="00A46F0D" w:rsidRDefault="00A46F0D" w:rsidP="00D968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2F7843" w:rsidRPr="00A46F0D" w:rsidRDefault="002F7843" w:rsidP="00D96846">
            <w:pPr>
              <w:spacing w:after="0" w:line="240" w:lineRule="auto"/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</w:pPr>
            <w:r w:rsidRPr="00A46F0D"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2F7843" w:rsidRPr="00A46F0D" w:rsidRDefault="002F7843" w:rsidP="00A46F0D">
            <w:pPr>
              <w:spacing w:after="0" w:line="240" w:lineRule="auto"/>
              <w:ind w:left="3287" w:hanging="328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A46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октор </w:t>
            </w: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>с.-г.</w:t>
            </w:r>
            <w:r w:rsidR="00A46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46F0D"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професор </w:t>
            </w:r>
            <w:r w:rsidR="00A46F0D" w:rsidRPr="00A46F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ЛАВРОВ ВІТАЛІЙ ВАСИЛЬОВИЧ </w:t>
            </w:r>
          </w:p>
        </w:tc>
      </w:tr>
      <w:tr w:rsidR="002F7843" w:rsidRPr="00A46F0D" w:rsidTr="00A441DF">
        <w:trPr>
          <w:jc w:val="center"/>
        </w:trPr>
        <w:tc>
          <w:tcPr>
            <w:tcW w:w="3210" w:type="dxa"/>
            <w:vMerge/>
          </w:tcPr>
          <w:p w:rsidR="002F7843" w:rsidRPr="009426B1" w:rsidRDefault="002F7843" w:rsidP="00A46F0D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2F7843" w:rsidRPr="00A46F0D" w:rsidRDefault="002F7843" w:rsidP="00A4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vitaliy.lavrov@btsau.edu.ua; vitaliy.lavrov@gmail.com </w:t>
            </w:r>
          </w:p>
        </w:tc>
      </w:tr>
    </w:tbl>
    <w:p w:rsidR="002F7843" w:rsidRPr="002F73BE" w:rsidRDefault="002F7843" w:rsidP="00A46F0D">
      <w:pPr>
        <w:pStyle w:val="333-"/>
        <w:spacing w:after="0" w:line="276" w:lineRule="auto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2F7843" w:rsidRPr="00A46F0D" w:rsidRDefault="00A46F0D" w:rsidP="00A46F0D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 w:rsidRPr="00A46F0D">
        <w:rPr>
          <w:rFonts w:ascii="Times New Roman" w:hAnsi="Times New Roman"/>
        </w:rPr>
        <w:t>ОПИС ДИСЦИПЛІНИ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46F0D">
        <w:rPr>
          <w:rFonts w:ascii="Times New Roman" w:hAnsi="Times New Roman"/>
          <w:spacing w:val="-4"/>
          <w:sz w:val="24"/>
          <w:szCs w:val="24"/>
          <w:lang w:val="uk-UA"/>
        </w:rPr>
        <w:t xml:space="preserve">Завдання вивчення дисципліни </w:t>
      </w:r>
      <w:r w:rsidR="00A46F0D" w:rsidRPr="00A46F0D">
        <w:rPr>
          <w:rFonts w:ascii="Times New Roman" w:hAnsi="Times New Roman"/>
          <w:spacing w:val="-4"/>
          <w:sz w:val="24"/>
          <w:szCs w:val="24"/>
          <w:lang w:val="uk-UA"/>
        </w:rPr>
        <w:t>«</w:t>
      </w:r>
      <w:r w:rsidRPr="00A46F0D">
        <w:rPr>
          <w:rFonts w:ascii="Times New Roman" w:hAnsi="Times New Roman"/>
          <w:spacing w:val="-4"/>
          <w:sz w:val="24"/>
          <w:szCs w:val="24"/>
          <w:lang w:val="uk-UA"/>
        </w:rPr>
        <w:t>Засади сталого еколого-економічного розвитку регіонів</w:t>
      </w:r>
      <w:r w:rsidR="00A46F0D" w:rsidRPr="00A46F0D">
        <w:rPr>
          <w:rFonts w:ascii="Times New Roman" w:hAnsi="Times New Roman"/>
          <w:spacing w:val="-4"/>
          <w:sz w:val="24"/>
          <w:szCs w:val="24"/>
          <w:lang w:val="uk-UA"/>
        </w:rPr>
        <w:t>»</w:t>
      </w:r>
      <w:r w:rsidRPr="00A46F0D">
        <w:rPr>
          <w:rFonts w:ascii="Times New Roman" w:hAnsi="Times New Roman"/>
          <w:spacing w:val="-4"/>
          <w:sz w:val="24"/>
          <w:szCs w:val="24"/>
          <w:lang w:val="uk-UA"/>
        </w:rPr>
        <w:t>: сформувати у здобувачів знання про засади</w:t>
      </w:r>
      <w:r w:rsidRPr="00A46F0D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Pr="00A46F0D">
        <w:rPr>
          <w:rFonts w:ascii="Times New Roman" w:hAnsi="Times New Roman"/>
          <w:spacing w:val="-4"/>
          <w:sz w:val="24"/>
          <w:szCs w:val="24"/>
          <w:lang w:val="uk-UA"/>
        </w:rPr>
        <w:t xml:space="preserve">стратегії сталого розвитку як </w:t>
      </w:r>
      <w:r w:rsidRPr="00A46F0D">
        <w:rPr>
          <w:rFonts w:ascii="Times New Roman" w:hAnsi="Times New Roman"/>
          <w:bCs/>
          <w:spacing w:val="-4"/>
          <w:sz w:val="24"/>
          <w:szCs w:val="24"/>
          <w:lang w:val="uk-UA"/>
        </w:rPr>
        <w:t>соціально-економічно-екологічно збалансованого розвитку</w:t>
      </w:r>
      <w:r w:rsidRPr="00A46F0D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A46F0D">
        <w:rPr>
          <w:rFonts w:ascii="Times New Roman" w:hAnsi="Times New Roman"/>
          <w:bCs/>
          <w:spacing w:val="-4"/>
          <w:sz w:val="24"/>
          <w:szCs w:val="24"/>
          <w:lang w:val="uk-UA"/>
        </w:rPr>
        <w:t>життєздатного простору</w:t>
      </w:r>
      <w:r w:rsidRPr="00A46F0D">
        <w:rPr>
          <w:rFonts w:ascii="Times New Roman" w:hAnsi="Times New Roman"/>
          <w:spacing w:val="-4"/>
          <w:sz w:val="24"/>
          <w:szCs w:val="24"/>
          <w:lang w:val="uk-UA"/>
        </w:rPr>
        <w:t xml:space="preserve"> завдяки врахування усіх цінностей і особливостей певних територій, сучасних і майбутніх інтересів, налагодження горизонтальної та вертикальної співпраці суб’єктів діяльності на узгоджених принципах</w:t>
      </w:r>
      <w:r w:rsidR="00A46F0D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46F0D">
        <w:rPr>
          <w:rFonts w:ascii="Times New Roman" w:hAnsi="Times New Roman"/>
          <w:spacing w:val="-4"/>
          <w:sz w:val="24"/>
          <w:szCs w:val="24"/>
          <w:lang w:val="uk-UA"/>
        </w:rPr>
        <w:t>Здобувачі ознайомляться з основними теоретичними і практичними положеннями, а також законодавчо-правовими нормами і програмними документами щодо міжнародної діяльності з охорони природи та екологічної безпеки на засадах сталого розвитку, збалансованого природокористування, участю України у цій співпраці з урахуванням національних і регіональних особливостей. Це необхідно для еколого-економічного (інтегрованого) удосконалення розвитку виробництва, розроблення альтернативних екологічно прийнятних його моделей розвитку регіонів, знаходження шляхів гармонійного синтезу економічно ефективного та суспільно прийнятного господарювання і надійної охорони та збереження п</w:t>
      </w:r>
      <w:r w:rsidR="00A46F0D">
        <w:rPr>
          <w:rFonts w:ascii="Times New Roman" w:hAnsi="Times New Roman"/>
          <w:spacing w:val="-4"/>
          <w:sz w:val="24"/>
          <w:szCs w:val="24"/>
          <w:lang w:val="uk-UA"/>
        </w:rPr>
        <w:t>рироди, її ресурсів.</w:t>
      </w:r>
    </w:p>
    <w:p w:rsidR="002F7843" w:rsidRPr="002F73BE" w:rsidRDefault="002F7843" w:rsidP="00A46F0D">
      <w:pPr>
        <w:pStyle w:val="333-"/>
        <w:spacing w:after="0" w:line="276" w:lineRule="auto"/>
        <w:rPr>
          <w:rFonts w:ascii="Times New Roman" w:hAnsi="Times New Roman"/>
          <w:b w:val="0"/>
          <w:color w:val="000000"/>
          <w:sz w:val="16"/>
          <w:szCs w:val="16"/>
        </w:rPr>
      </w:pPr>
      <w:bookmarkStart w:id="0" w:name="_GoBack"/>
      <w:bookmarkEnd w:id="0"/>
    </w:p>
    <w:p w:rsidR="00A46F0D" w:rsidRPr="00A46F0D" w:rsidRDefault="00A46F0D" w:rsidP="00A46F0D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ПЕРЕЛІК КОМПЕТЕНТНОСТЕЙ</w:t>
      </w:r>
    </w:p>
    <w:p w:rsidR="002F7843" w:rsidRPr="0037096B" w:rsidRDefault="002F7843" w:rsidP="00A46F0D">
      <w:pPr>
        <w:spacing w:after="0" w:line="240" w:lineRule="auto"/>
        <w:ind w:firstLine="426"/>
        <w:jc w:val="center"/>
        <w:rPr>
          <w:rStyle w:val="22"/>
          <w:bCs/>
          <w:i/>
          <w:spacing w:val="4"/>
        </w:rPr>
      </w:pPr>
      <w:r w:rsidRPr="0037096B">
        <w:rPr>
          <w:rStyle w:val="22"/>
          <w:bCs/>
          <w:i/>
          <w:spacing w:val="4"/>
        </w:rPr>
        <w:t>Інтегральна компетентність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A46F0D">
        <w:rPr>
          <w:rStyle w:val="22"/>
          <w:b w:val="0"/>
          <w:bCs/>
          <w:spacing w:val="-4"/>
          <w:szCs w:val="24"/>
        </w:rPr>
        <w:t xml:space="preserve">Здатність розв’язувати складні комплексні проблеми у сфері екології, охорони довкілля та збалансованого природокористування при здійсненні дослідницько-інноваційної діяльності, що передбачає глибоке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значення. 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A46F0D">
        <w:rPr>
          <w:rStyle w:val="22"/>
          <w:b w:val="0"/>
          <w:bCs/>
          <w:spacing w:val="-4"/>
          <w:szCs w:val="24"/>
        </w:rPr>
        <w:t>Здатність встановлювати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</w:r>
    </w:p>
    <w:p w:rsidR="002F7843" w:rsidRPr="0037096B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4"/>
          <w:szCs w:val="24"/>
        </w:rPr>
      </w:pPr>
      <w:r w:rsidRPr="00A46F0D">
        <w:rPr>
          <w:rStyle w:val="22"/>
          <w:b w:val="0"/>
          <w:bCs/>
          <w:spacing w:val="-4"/>
          <w:szCs w:val="24"/>
        </w:rPr>
        <w:t>Здатність системно осмислювати зміст причинно-наслідкових зв’язків і структуру конкретних екологічних проблем, які виникають внаслідок певних видів природокористування</w:t>
      </w:r>
      <w:r w:rsidRPr="0037096B">
        <w:rPr>
          <w:rStyle w:val="22"/>
          <w:b w:val="0"/>
          <w:bCs/>
          <w:spacing w:val="4"/>
          <w:szCs w:val="24"/>
        </w:rPr>
        <w:t>.</w:t>
      </w:r>
    </w:p>
    <w:p w:rsidR="002F7843" w:rsidRDefault="002F7843" w:rsidP="009E4514">
      <w:pPr>
        <w:spacing w:after="0" w:line="240" w:lineRule="auto"/>
        <w:ind w:firstLine="426"/>
        <w:jc w:val="center"/>
        <w:rPr>
          <w:rStyle w:val="22"/>
          <w:bCs/>
          <w:i/>
          <w:spacing w:val="4"/>
        </w:rPr>
      </w:pPr>
      <w:r w:rsidRPr="0037096B">
        <w:rPr>
          <w:rStyle w:val="22"/>
          <w:bCs/>
          <w:i/>
          <w:spacing w:val="4"/>
        </w:rPr>
        <w:t>Загальні</w:t>
      </w:r>
      <w:r>
        <w:rPr>
          <w:rStyle w:val="22"/>
          <w:bCs/>
          <w:i/>
          <w:spacing w:val="4"/>
        </w:rPr>
        <w:t xml:space="preserve"> </w:t>
      </w:r>
      <w:r w:rsidRPr="0037096B">
        <w:rPr>
          <w:rStyle w:val="22"/>
          <w:bCs/>
          <w:i/>
          <w:spacing w:val="4"/>
        </w:rPr>
        <w:t>компетентності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>ЗК01. Здатність до абстрактного, критичного та творчого мислення, генерування нових ідей, до аналізу і синтезу.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>ЗК02. Здатність спілкуватися державною мовою як усно, так і письмово.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>ЗК05. Здатність до пошуку, оброблення та аналізу інформації з різних джерел.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>ЗК06. Вміння виявляти, ставити та вирішувати проблеми.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>ЗК08. Здатність працювати автономно.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lastRenderedPageBreak/>
        <w:t>ЗК09. Здатність розробляти та управляти проектами.</w:t>
      </w:r>
    </w:p>
    <w:p w:rsidR="002F7843" w:rsidRDefault="002F7843" w:rsidP="0037096B">
      <w:pPr>
        <w:spacing w:after="0" w:line="240" w:lineRule="auto"/>
        <w:ind w:firstLine="426"/>
        <w:jc w:val="center"/>
        <w:rPr>
          <w:rStyle w:val="22"/>
          <w:bCs/>
          <w:i/>
          <w:spacing w:val="4"/>
        </w:rPr>
      </w:pPr>
      <w:r w:rsidRPr="009E4514">
        <w:rPr>
          <w:rStyle w:val="22"/>
          <w:bCs/>
          <w:i/>
          <w:spacing w:val="4"/>
        </w:rPr>
        <w:t>Фахові к</w:t>
      </w:r>
      <w:r>
        <w:rPr>
          <w:rStyle w:val="22"/>
          <w:bCs/>
          <w:i/>
          <w:spacing w:val="4"/>
        </w:rPr>
        <w:t xml:space="preserve">омпетентності спеціальності 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>СК12. Здатність до засвоєння концепцій, теоретичних і практичних проблем, історії розвитку та сучасного стану наукових знань у сфері екології, охорони довкілля та оптимізації природокористування.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>СК13. Здатність до формування системного наукового світогляду сучасного природознавства, професійної етики та загальнокультурного світогляду.</w:t>
      </w:r>
    </w:p>
    <w:p w:rsidR="002F7843" w:rsidRPr="00A46F0D" w:rsidRDefault="00A46F0D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 xml:space="preserve">СК17. </w:t>
      </w:r>
      <w:r w:rsidR="002F7843" w:rsidRPr="00A46F0D">
        <w:rPr>
          <w:rStyle w:val="22"/>
          <w:b w:val="0"/>
          <w:bCs/>
          <w:spacing w:val="-4"/>
        </w:rPr>
        <w:t xml:space="preserve">Здатність дотримуватися в діяльності сучасних правових та етичних норм, тенденцій прогресивного розвитку і враховувати наукові досягнення в екології, в суміжних галузях знань та інновації, що впливають на підвищення ефективності впровадження принципів інтегрованого </w:t>
      </w:r>
      <w:r w:rsidR="002F7843" w:rsidRPr="002F73BE">
        <w:rPr>
          <w:rStyle w:val="22"/>
          <w:b w:val="0"/>
          <w:bCs/>
          <w:spacing w:val="-6"/>
        </w:rPr>
        <w:t>управління, збалансованого природокористування, сталого розвитку аграрної галузі, певних територій.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>СК18. Здатність застосовувати міждисциплінарний і системний підходи, методи моделювання і пронозу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</w:r>
    </w:p>
    <w:p w:rsidR="002F7843" w:rsidRPr="00A46F0D" w:rsidRDefault="002F7843" w:rsidP="00A46F0D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A46F0D">
        <w:rPr>
          <w:rStyle w:val="22"/>
          <w:b w:val="0"/>
          <w:bCs/>
          <w:spacing w:val="-4"/>
        </w:rPr>
        <w:t>СК22. Здатність розробляти та реалізовувати екологічні проекти з урахуванням результатів власних досліджень та генерування нових ідей, які дають змогу створювати нові знання та удосконалювати природокористування на засадах сталого розвитку.</w:t>
      </w:r>
    </w:p>
    <w:p w:rsidR="002F7843" w:rsidRPr="00A46F0D" w:rsidRDefault="002F7843" w:rsidP="00A46F0D">
      <w:pPr>
        <w:pStyle w:val="333-"/>
        <w:spacing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46F0D" w:rsidRPr="00A46F0D" w:rsidRDefault="00A46F0D" w:rsidP="00A46F0D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СТРУКТУРА КУРСУ</w:t>
      </w:r>
    </w:p>
    <w:tbl>
      <w:tblPr>
        <w:tblW w:w="5000" w:type="pct"/>
        <w:tblInd w:w="57" w:type="dxa"/>
        <w:tblBorders>
          <w:top w:val="single" w:sz="12" w:space="0" w:color="A224AC"/>
          <w:bottom w:val="single" w:sz="12" w:space="0" w:color="A224AC"/>
          <w:insideH w:val="single" w:sz="12" w:space="0" w:color="A224AC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1276"/>
        <w:gridCol w:w="2835"/>
        <w:gridCol w:w="4895"/>
        <w:gridCol w:w="1312"/>
      </w:tblGrid>
      <w:tr w:rsidR="002F7843" w:rsidRPr="00D96846" w:rsidTr="00A46F0D">
        <w:trPr>
          <w:trHeight w:val="517"/>
        </w:trPr>
        <w:tc>
          <w:tcPr>
            <w:tcW w:w="618" w:type="pct"/>
            <w:vAlign w:val="center"/>
          </w:tcPr>
          <w:p w:rsidR="002F7843" w:rsidRPr="00A46F0D" w:rsidRDefault="002F7843" w:rsidP="00A46F0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6F0D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A46F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6F0D">
              <w:rPr>
                <w:rFonts w:ascii="Times New Roman" w:hAnsi="Times New Roman"/>
                <w:i/>
                <w:spacing w:val="-16"/>
                <w:sz w:val="24"/>
                <w:szCs w:val="24"/>
                <w:lang w:val="uk-UA"/>
              </w:rPr>
              <w:t>(лек./практ.)</w:t>
            </w:r>
          </w:p>
        </w:tc>
        <w:tc>
          <w:tcPr>
            <w:tcW w:w="1374" w:type="pct"/>
            <w:vAlign w:val="center"/>
          </w:tcPr>
          <w:p w:rsidR="002F7843" w:rsidRPr="00A46F0D" w:rsidRDefault="002F7843" w:rsidP="00A46F0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6F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372" w:type="pct"/>
            <w:vAlign w:val="center"/>
          </w:tcPr>
          <w:p w:rsidR="002F7843" w:rsidRPr="00A46F0D" w:rsidRDefault="002F7843" w:rsidP="00A46F0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6F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636" w:type="pct"/>
            <w:vAlign w:val="center"/>
          </w:tcPr>
          <w:p w:rsidR="002F7843" w:rsidRPr="00A46F0D" w:rsidRDefault="002F7843" w:rsidP="00A46F0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</w:pPr>
            <w:r w:rsidRPr="00A46F0D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2F7843" w:rsidRPr="007458E9" w:rsidTr="007458E9">
        <w:trPr>
          <w:trHeight w:val="300"/>
        </w:trPr>
        <w:tc>
          <w:tcPr>
            <w:tcW w:w="5000" w:type="pct"/>
            <w:gridSpan w:val="4"/>
            <w:vAlign w:val="center"/>
          </w:tcPr>
          <w:p w:rsidR="002F7843" w:rsidRPr="007458E9" w:rsidRDefault="002F7843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7458E9">
              <w:rPr>
                <w:rFonts w:ascii="Times New Roman" w:hAnsi="Times New Roman"/>
                <w:b/>
                <w:lang w:val="uk-UA"/>
              </w:rPr>
              <w:t xml:space="preserve">Змістовий модуль 1. </w:t>
            </w:r>
            <w:r w:rsidRPr="007458E9">
              <w:rPr>
                <w:rFonts w:ascii="Times New Roman" w:hAnsi="Times New Roman"/>
              </w:rPr>
              <w:t>МЕТОДОЛОГІЧНІ ТА ЗАКОНОДАВЧІ ЗАСАДИ</w:t>
            </w:r>
            <w:r w:rsidRPr="007458E9">
              <w:rPr>
                <w:rFonts w:ascii="Times New Roman" w:hAnsi="Times New Roman"/>
                <w:lang w:val="uk-UA"/>
              </w:rPr>
              <w:t xml:space="preserve"> СТАЛОГО РОЗВИТКУ</w:t>
            </w:r>
          </w:p>
        </w:tc>
      </w:tr>
      <w:tr w:rsidR="002F7843" w:rsidRPr="00D96846" w:rsidTr="00A46F0D">
        <w:tc>
          <w:tcPr>
            <w:tcW w:w="618" w:type="pct"/>
          </w:tcPr>
          <w:p w:rsidR="002F7843" w:rsidRPr="00D96846" w:rsidRDefault="002F784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Pr="007458E9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Тема 1. Стратегія сталого розвитку як трансдисциплінарна галузь знань</w:t>
            </w:r>
          </w:p>
        </w:tc>
        <w:tc>
          <w:tcPr>
            <w:tcW w:w="2372" w:type="pct"/>
          </w:tcPr>
          <w:p w:rsidR="002F7843" w:rsidRPr="002F73BE" w:rsidRDefault="002F7843" w:rsidP="00F80A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 </w:t>
            </w:r>
          </w:p>
          <w:p w:rsidR="002F7843" w:rsidRPr="002F73BE" w:rsidRDefault="002F7843" w:rsidP="00F80A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РН15. Застосовувати міждисциплінарний і системний підходи, методи моделювання і прогнозу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      </w:r>
          </w:p>
        </w:tc>
        <w:tc>
          <w:tcPr>
            <w:tcW w:w="636" w:type="pct"/>
          </w:tcPr>
          <w:p w:rsidR="002F7843" w:rsidRPr="00D96846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Pr="00DB220E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2F7843" w:rsidRPr="00D96846" w:rsidTr="00A46F0D">
        <w:trPr>
          <w:trHeight w:val="926"/>
        </w:trPr>
        <w:tc>
          <w:tcPr>
            <w:tcW w:w="618" w:type="pct"/>
          </w:tcPr>
          <w:p w:rsidR="002F7843" w:rsidRPr="00D96846" w:rsidRDefault="002F784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Pr="007458E9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Тема 2. Поняття системи і розвитку</w:t>
            </w:r>
          </w:p>
        </w:tc>
        <w:tc>
          <w:tcPr>
            <w:tcW w:w="2372" w:type="pct"/>
          </w:tcPr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636" w:type="pct"/>
          </w:tcPr>
          <w:p w:rsidR="002F7843" w:rsidRPr="00D96846" w:rsidRDefault="002F7843" w:rsidP="00A4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ести, питання</w:t>
            </w:r>
          </w:p>
        </w:tc>
      </w:tr>
      <w:tr w:rsidR="002F7843" w:rsidRPr="00D96846" w:rsidTr="00A46F0D">
        <w:tc>
          <w:tcPr>
            <w:tcW w:w="618" w:type="pct"/>
          </w:tcPr>
          <w:p w:rsidR="002F7843" w:rsidRPr="00D96846" w:rsidRDefault="002F784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4" w:type="pct"/>
          </w:tcPr>
          <w:p w:rsidR="002F7843" w:rsidRPr="007458E9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Тема 3. Міжнародні документи щодо сталого розвитку</w:t>
            </w:r>
          </w:p>
        </w:tc>
        <w:tc>
          <w:tcPr>
            <w:tcW w:w="2372" w:type="pct"/>
          </w:tcPr>
          <w:p w:rsidR="002F7843" w:rsidRPr="002F73BE" w:rsidRDefault="002F7843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636" w:type="pct"/>
          </w:tcPr>
          <w:p w:rsidR="002F7843" w:rsidRPr="00D96846" w:rsidRDefault="002F7843" w:rsidP="00A4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ести, питання</w:t>
            </w:r>
          </w:p>
        </w:tc>
      </w:tr>
      <w:tr w:rsidR="002F7843" w:rsidRPr="00D96846" w:rsidTr="00A46F0D">
        <w:tc>
          <w:tcPr>
            <w:tcW w:w="618" w:type="pct"/>
          </w:tcPr>
          <w:p w:rsidR="002F7843" w:rsidRPr="00D96846" w:rsidRDefault="002F784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Pr="007458E9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Тема 4. Принципи забезпечення сталого розвитку</w:t>
            </w:r>
          </w:p>
        </w:tc>
        <w:tc>
          <w:tcPr>
            <w:tcW w:w="2372" w:type="pct"/>
          </w:tcPr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2F7843" w:rsidRPr="002F73BE" w:rsidRDefault="002F7843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636" w:type="pct"/>
          </w:tcPr>
          <w:p w:rsidR="002F7843" w:rsidRPr="00D96846" w:rsidRDefault="002F7843" w:rsidP="00A4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ести, питання</w:t>
            </w:r>
          </w:p>
        </w:tc>
      </w:tr>
      <w:tr w:rsidR="002F7843" w:rsidRPr="00D96846" w:rsidTr="00A46F0D">
        <w:tc>
          <w:tcPr>
            <w:tcW w:w="618" w:type="pct"/>
          </w:tcPr>
          <w:p w:rsidR="002F7843" w:rsidRDefault="002F784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Pr="007458E9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5</w:t>
            </w: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</w:t>
            </w:r>
            <w:r w:rsidRPr="009A36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соціального</w:t>
            </w:r>
            <w:r w:rsidRPr="00ED4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регіону</w:t>
            </w:r>
          </w:p>
        </w:tc>
        <w:tc>
          <w:tcPr>
            <w:tcW w:w="2372" w:type="pct"/>
          </w:tcPr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РН18. Розробляти стратегії у розв’язанні науково-прикладних задач з урахуванням особистісних, корпоративних, суспільних, державних та загальнолюдських цінностей (мотивацій, інтересів).</w:t>
            </w:r>
          </w:p>
        </w:tc>
        <w:tc>
          <w:tcPr>
            <w:tcW w:w="636" w:type="pct"/>
          </w:tcPr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2F7843" w:rsidRPr="00D96846" w:rsidTr="00A46F0D">
        <w:tc>
          <w:tcPr>
            <w:tcW w:w="618" w:type="pct"/>
          </w:tcPr>
          <w:p w:rsidR="002F7843" w:rsidRDefault="002F784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6</w:t>
            </w: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</w:t>
            </w:r>
            <w:r w:rsidRPr="009A36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ном</w:t>
            </w:r>
            <w:r w:rsidRPr="009A36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</w:t>
            </w:r>
            <w:r w:rsidRPr="009A36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ного</w:t>
            </w:r>
            <w:r w:rsidRPr="00ED4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регіону</w:t>
            </w:r>
          </w:p>
        </w:tc>
        <w:tc>
          <w:tcPr>
            <w:tcW w:w="2372" w:type="pct"/>
          </w:tcPr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</w:tc>
        <w:tc>
          <w:tcPr>
            <w:tcW w:w="636" w:type="pct"/>
          </w:tcPr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2F7843" w:rsidRPr="009A368C" w:rsidTr="00A46F0D">
        <w:tc>
          <w:tcPr>
            <w:tcW w:w="618" w:type="pct"/>
          </w:tcPr>
          <w:p w:rsidR="002F7843" w:rsidRDefault="002F784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</w:t>
            </w: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</w:t>
            </w:r>
            <w:r w:rsidRPr="009A36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лог</w:t>
            </w:r>
            <w:r w:rsidRPr="009A36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</w:t>
            </w:r>
            <w:r w:rsidRPr="009A36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ного</w:t>
            </w:r>
            <w:r w:rsidRPr="00ED4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регіону</w:t>
            </w:r>
          </w:p>
        </w:tc>
        <w:tc>
          <w:tcPr>
            <w:tcW w:w="2372" w:type="pct"/>
          </w:tcPr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РН02. Демонструвати володіння загальнонауковими концепціями сучасного природознавства. </w:t>
            </w:r>
          </w:p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</w:tc>
        <w:tc>
          <w:tcPr>
            <w:tcW w:w="636" w:type="pct"/>
          </w:tcPr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2F7843" w:rsidRPr="009A368C" w:rsidTr="00A46F0D">
        <w:tc>
          <w:tcPr>
            <w:tcW w:w="618" w:type="pct"/>
          </w:tcPr>
          <w:p w:rsidR="002F7843" w:rsidRDefault="002F784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</w:t>
            </w: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</w:t>
            </w:r>
            <w:r w:rsidRPr="009A36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соціально-економічно-екологічно збалансованого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розвитку регіону</w:t>
            </w:r>
          </w:p>
        </w:tc>
        <w:tc>
          <w:tcPr>
            <w:tcW w:w="2372" w:type="pct"/>
          </w:tcPr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</w:tc>
        <w:tc>
          <w:tcPr>
            <w:tcW w:w="636" w:type="pct"/>
          </w:tcPr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</w:t>
            </w:r>
          </w:p>
        </w:tc>
      </w:tr>
      <w:tr w:rsidR="002F7843" w:rsidRPr="009A368C" w:rsidTr="00D0332D">
        <w:tc>
          <w:tcPr>
            <w:tcW w:w="5000" w:type="pct"/>
            <w:gridSpan w:val="4"/>
          </w:tcPr>
          <w:p w:rsidR="002F7843" w:rsidRPr="00D0332D" w:rsidRDefault="002F7843" w:rsidP="00D0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3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2.</w:t>
            </w:r>
            <w:r w:rsidRPr="00D03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РЕАЛІЗАЦІЯ СТАНДАРТІВ СТАЛОГО РОЗВИТКУ</w:t>
            </w:r>
          </w:p>
        </w:tc>
      </w:tr>
      <w:tr w:rsidR="002F7843" w:rsidRPr="00D96846" w:rsidTr="00A46F0D">
        <w:tc>
          <w:tcPr>
            <w:tcW w:w="618" w:type="pct"/>
          </w:tcPr>
          <w:p w:rsidR="002F7843" w:rsidRDefault="002F784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Pr="00D0332D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D0332D">
              <w:rPr>
                <w:rFonts w:ascii="Times New Roman" w:hAnsi="Times New Roman"/>
                <w:sz w:val="24"/>
                <w:szCs w:val="24"/>
                <w:lang w:val="uk-UA"/>
              </w:rPr>
              <w:t>. Розвиток соціо-економіко-екологічних (СЕЕ) систем</w:t>
            </w:r>
          </w:p>
        </w:tc>
        <w:tc>
          <w:tcPr>
            <w:tcW w:w="2372" w:type="pct"/>
          </w:tcPr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РН03. Спланувати та реалізувати на практиці оригінальне самостійне наукове дослідження, яке характеризується новизною, теоретичною і практичною цінністю та сприяє розв’язанню значущих проблем екології, охорони довкілля та збалансованого природокористування.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РН05. Самостійно розробляти інноваційні комплексні наукові проекти в галузі екології, ох</w:t>
            </w:r>
            <w:r w:rsidR="00A46F0D"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орони довкілля та оптимізації </w:t>
            </w: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природокористування.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</w:tc>
        <w:tc>
          <w:tcPr>
            <w:tcW w:w="636" w:type="pct"/>
          </w:tcPr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2F7843" w:rsidRPr="00D96846" w:rsidTr="00A46F0D">
        <w:tc>
          <w:tcPr>
            <w:tcW w:w="618" w:type="pct"/>
          </w:tcPr>
          <w:p w:rsidR="002F7843" w:rsidRDefault="002F784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Pr="00D0332D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10</w:t>
            </w: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Самооцінка сталого місцевого </w:t>
            </w:r>
            <w:r w:rsidRPr="00ED48E1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попередження конфліктів </w:t>
            </w:r>
          </w:p>
        </w:tc>
        <w:tc>
          <w:tcPr>
            <w:tcW w:w="2372" w:type="pct"/>
          </w:tcPr>
          <w:p w:rsidR="002F7843" w:rsidRPr="002F73BE" w:rsidRDefault="002F7843" w:rsidP="00B6377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РН07. Самостійно використовувати сучасне обладнання для проведення наукових досліджень у сфері екології, охорони довкілля та збалансованого природокористування.</w:t>
            </w:r>
          </w:p>
        </w:tc>
        <w:tc>
          <w:tcPr>
            <w:tcW w:w="636" w:type="pct"/>
          </w:tcPr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2F7843" w:rsidRPr="00D96846" w:rsidTr="00A46F0D">
        <w:tc>
          <w:tcPr>
            <w:tcW w:w="618" w:type="pct"/>
          </w:tcPr>
          <w:p w:rsidR="002F7843" w:rsidRDefault="002F784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4" w:type="pct"/>
          </w:tcPr>
          <w:p w:rsidR="002F7843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11</w:t>
            </w: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Розроблення місцевого плану дій</w:t>
            </w:r>
          </w:p>
          <w:p w:rsidR="002F7843" w:rsidRPr="009702FA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охорони навколишнього природного середовища</w:t>
            </w:r>
          </w:p>
        </w:tc>
        <w:tc>
          <w:tcPr>
            <w:tcW w:w="2372" w:type="pct"/>
          </w:tcPr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РН05. Самостійно розробляти інноваційні комплексні наукові проекти в галузі екології, охорони довкілля  та оптимізації  природокористування.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2F7843" w:rsidRPr="002F73BE" w:rsidRDefault="002F7843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</w:tc>
        <w:tc>
          <w:tcPr>
            <w:tcW w:w="636" w:type="pct"/>
          </w:tcPr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Pr="00D96846" w:rsidRDefault="002F7843" w:rsidP="006C6E00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2F7843" w:rsidRPr="00004E52" w:rsidTr="00A46F0D">
        <w:tc>
          <w:tcPr>
            <w:tcW w:w="618" w:type="pct"/>
          </w:tcPr>
          <w:p w:rsidR="002F7843" w:rsidRPr="00D96846" w:rsidRDefault="002F7843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Pr="00004E52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 w:rsidRPr="00004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Впровадження стандартів сталого розвитку та екологізації природокористування на рівні галузі економіки України</w:t>
            </w:r>
          </w:p>
        </w:tc>
        <w:tc>
          <w:tcPr>
            <w:tcW w:w="2372" w:type="pct"/>
          </w:tcPr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80A9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Н02. Демонструвати володіння загальнонауковими концепціями сучасного природознавства.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РН05. Самостійно розробляти інноваційні комплексні наукові проекти в галузі екології, охорони довкілля  та оптимізації  природокористування.</w:t>
            </w:r>
          </w:p>
          <w:p w:rsidR="002F7843" w:rsidRPr="0016646D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</w:tc>
        <w:tc>
          <w:tcPr>
            <w:tcW w:w="636" w:type="pct"/>
          </w:tcPr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Pr="00D96846" w:rsidRDefault="002F7843" w:rsidP="006C6E00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2F7843" w:rsidRPr="00004E52" w:rsidTr="00A46F0D">
        <w:tc>
          <w:tcPr>
            <w:tcW w:w="618" w:type="pct"/>
          </w:tcPr>
          <w:p w:rsidR="002F7843" w:rsidRDefault="002F784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13</w:t>
            </w: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Розроблення стратегії сталого </w:t>
            </w:r>
            <w:r w:rsidRPr="00ED48E1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регіону</w:t>
            </w:r>
          </w:p>
        </w:tc>
        <w:tc>
          <w:tcPr>
            <w:tcW w:w="2372" w:type="pct"/>
          </w:tcPr>
          <w:p w:rsidR="002F7843" w:rsidRPr="002F73BE" w:rsidRDefault="002F7843" w:rsidP="006C6E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2F7843" w:rsidRPr="002F73BE" w:rsidRDefault="002F7843" w:rsidP="00B6377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РН05. Самостійно розробляти інноваційні комплексні наукові проекти в галузі екології, ох</w:t>
            </w:r>
            <w:r w:rsid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орони довкілля та оптимізації </w:t>
            </w: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природокористування.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РН09. Доносити зрозуміло і недвозначно професійні знання, результати власних наукових </w:t>
            </w:r>
            <w:r w:rsidRPr="002F73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досліджень, обґрунтування і висновки як у усній,</w:t>
            </w: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так і письмовій формі для різної аудиторії, як на національному, так і на міжнародному рівні.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РН08. Спілкуватися, у тому числі іноземною мовою, в діалоговому режимі з широкою науковою спільнотою та громадськістю в галузі екології, охорони довкілля  та оптимізації  природокористування.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РН09. Доносити зрозуміло і недвозначно професійні знання, результати власних наукових досліджень, обґрунтування і висновки як у усній, так і письмовій формі для різної аудиторії, як на національному, так і на міжнародному рівні.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РН11. Виявляти лідерські якості, відповідальність</w:t>
            </w: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та повну автономність під час реалізації комплексних наукових проектів.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636" w:type="pct"/>
          </w:tcPr>
          <w:p w:rsidR="002F7843" w:rsidRPr="00D96846" w:rsidRDefault="002F7843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Pr="00D96846" w:rsidRDefault="002F7843" w:rsidP="006C6E00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2F7843" w:rsidRPr="00004E52" w:rsidTr="00A46F0D">
        <w:tc>
          <w:tcPr>
            <w:tcW w:w="618" w:type="pct"/>
          </w:tcPr>
          <w:p w:rsidR="002F7843" w:rsidRDefault="002F7843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2F7843" w:rsidRDefault="002F7843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14</w:t>
            </w:r>
            <w:r w:rsidRPr="007458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Моніторинг та управління сталим </w:t>
            </w:r>
            <w:r w:rsidRPr="00ED48E1">
              <w:rPr>
                <w:rFonts w:ascii="Times New Roman" w:hAnsi="Times New Roman"/>
                <w:sz w:val="24"/>
                <w:szCs w:val="24"/>
                <w:lang w:val="uk-UA"/>
              </w:rPr>
              <w:t>розвит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регіону</w:t>
            </w:r>
          </w:p>
        </w:tc>
        <w:tc>
          <w:tcPr>
            <w:tcW w:w="2372" w:type="pct"/>
          </w:tcPr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РН07. Самостійно використовувати сучасне обладнання для проведення наукових досліджень у сфері екології, охорони довкілля та збалансованого природокористування.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  <w:p w:rsidR="002F7843" w:rsidRPr="002F73BE" w:rsidRDefault="002F7843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73B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636" w:type="pct"/>
          </w:tcPr>
          <w:p w:rsidR="002F7843" w:rsidRPr="00D96846" w:rsidRDefault="002F7843" w:rsidP="00E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B220E">
              <w:rPr>
                <w:rFonts w:ascii="Times New Roman" w:hAnsi="Times New Roman"/>
                <w:sz w:val="24"/>
                <w:szCs w:val="24"/>
                <w:lang w:val="uk-UA"/>
              </w:rPr>
              <w:t>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ести, </w:t>
            </w:r>
          </w:p>
          <w:p w:rsidR="002F7843" w:rsidRDefault="002F7843" w:rsidP="00E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F7843" w:rsidRDefault="002F7843" w:rsidP="00E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контроль,</w:t>
            </w:r>
          </w:p>
          <w:p w:rsidR="002F7843" w:rsidRDefault="002F7843" w:rsidP="00E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CA3F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омплексне практичне індивідуальне завдання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(презентація),</w:t>
            </w:r>
          </w:p>
          <w:p w:rsidR="002F7843" w:rsidRPr="00D96846" w:rsidRDefault="002F7843" w:rsidP="00E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ідсумков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</w:tr>
    </w:tbl>
    <w:p w:rsidR="002F7843" w:rsidRDefault="002F7843" w:rsidP="00A46F0D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A46F0D" w:rsidRPr="00A46F0D" w:rsidRDefault="00A46F0D" w:rsidP="00A46F0D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РЕКОМЕНДОВАНІ ДЖЕРЕЛА ІНФОРМАЦІЇ</w:t>
      </w:r>
    </w:p>
    <w:p w:rsidR="002F7843" w:rsidRPr="00A46F0D" w:rsidRDefault="002F7843" w:rsidP="00A46F0D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46F0D">
        <w:rPr>
          <w:rFonts w:ascii="Times New Roman" w:hAnsi="Times New Roman"/>
          <w:i/>
          <w:color w:val="000000"/>
          <w:sz w:val="24"/>
          <w:szCs w:val="24"/>
        </w:rPr>
        <w:t>Нормативно-правова література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 xml:space="preserve">1. Законодавство  України.  URL:  http://www.  rada.kiev.  ua;  http://www.  nau.kiev.  ua; 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 xml:space="preserve">http://www.ukrpravo. kiev. com; http://www.liga.kiev.ua. 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lastRenderedPageBreak/>
        <w:t xml:space="preserve">2. </w:t>
      </w:r>
      <w:r w:rsidRPr="00F84DE8">
        <w:rPr>
          <w:rFonts w:ascii="Times New Roman" w:hAnsi="Times New Roman"/>
          <w:color w:val="000000"/>
        </w:rPr>
        <w:t>Указ Президента України №722/2019</w:t>
      </w:r>
      <w:r w:rsidRPr="00F84DE8">
        <w:rPr>
          <w:rFonts w:ascii="Times New Roman" w:hAnsi="Times New Roman"/>
          <w:color w:val="000000"/>
          <w:lang w:val="uk-UA"/>
        </w:rPr>
        <w:t xml:space="preserve"> «</w:t>
      </w:r>
      <w:r w:rsidRPr="00F84DE8">
        <w:rPr>
          <w:rFonts w:ascii="Times New Roman" w:hAnsi="Times New Roman"/>
          <w:color w:val="000000"/>
        </w:rPr>
        <w:t>Про Цілі сталого розвитку України на період до 2030 року</w:t>
      </w:r>
      <w:r w:rsidRPr="00F84DE8">
        <w:rPr>
          <w:rFonts w:ascii="Times New Roman" w:hAnsi="Times New Roman"/>
          <w:color w:val="000000"/>
          <w:lang w:val="uk-UA"/>
        </w:rPr>
        <w:t>». URL: https://www.president.gov.ua/documents/7222019-29825</w:t>
      </w:r>
    </w:p>
    <w:p w:rsidR="002F7843" w:rsidRPr="00A46F0D" w:rsidRDefault="002F7843" w:rsidP="00A46F0D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46F0D">
        <w:rPr>
          <w:rFonts w:ascii="Times New Roman" w:hAnsi="Times New Roman"/>
          <w:i/>
          <w:color w:val="000000"/>
          <w:sz w:val="24"/>
          <w:szCs w:val="24"/>
        </w:rPr>
        <w:t>Основна  література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1. Боголюбов В.М., Клименко М.О., Мельник Л.Г. та ін. Стратегія сталого розвитку: Підручник / За ред. В.М. Боголюбова. Херсон: Олді-Плюс, 2012. 446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2. Гардашук Т. Екологічна політика та екологічний рух: сучасний контекст. К.:  Знання, 2000. 252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val="uk-UA"/>
        </w:rPr>
      </w:pPr>
      <w:r w:rsidRPr="00F84DE8">
        <w:rPr>
          <w:rFonts w:ascii="Times New Roman" w:hAnsi="Times New Roman"/>
          <w:color w:val="000000"/>
          <w:spacing w:val="-2"/>
          <w:lang w:val="uk-UA"/>
        </w:rPr>
        <w:t>3. Голубець М.А. Концептуальні засади сталого розвитку гірського регіону / [М.А. Голубець, П.М.Гнатів, М.П.Козловський та ін.]; за ред. акад. М.А.Голубця. Львів: Вид-во «Поллі», 2007. 288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 xml:space="preserve">5. Екологізація економіки як інструмент сталого розвитку в умовах конкурентного середовища: Наук. вісник НЛТУ. – Львів: НЛТУ, 2005. – Вип. 15.6. – 538 с. 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6. Ендрес А., Квернер І. Економіка природних ресурсів. [2-е вид.]. Спб.: Пітер, 2004. 256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7. Клименко М.О., Герасимчук Г.В., Клименко О.М., Клименко Л.Г. Розвитологія: Підручник. Херсон: Олді-Плюс, 2015. 280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val="uk-UA"/>
        </w:rPr>
      </w:pPr>
      <w:r w:rsidRPr="00F84DE8">
        <w:rPr>
          <w:rFonts w:ascii="Times New Roman" w:hAnsi="Times New Roman"/>
          <w:color w:val="000000"/>
          <w:spacing w:val="-2"/>
          <w:lang w:val="uk-UA"/>
        </w:rPr>
        <w:t>8. Клименко М.О., Клименко Л.Г. Стратегія сталого розвитку: Навч. посібник. Рівне, 2010. 267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9. Клименко М.О., Клименко О.М., Клименко Л.Г. Сталий розвиток місцевих громад: Підручник. К.: Видавничий дім «Кондор», 2018. 296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 xml:space="preserve">10. </w:t>
      </w:r>
      <w:r w:rsidRPr="00F84DE8">
        <w:rPr>
          <w:rFonts w:ascii="Times New Roman" w:hAnsi="Times New Roman"/>
          <w:bCs/>
          <w:color w:val="000000"/>
          <w:lang w:val="uk-UA"/>
        </w:rPr>
        <w:t>Концептуальні основи сталого розвитку агросфери: Навч. посібник / О.М. Варченко, А.С. Даниленко, Д.Ф. Крисанов та ін.; за ред. О.М. Варченко. Білоцерківський національний аграрний університет. Біла Церква, 2016. 184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11. Концепція сталого розвитку агроекосистем в Україні на період до 2025 року / Схвалена постановою Президії УААН 13.03.2003 р., спільним наказом по Мінагрополітики України, Мінекоресурсів України. К., 2003. 30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12. Коржнев М.М. Андріївський І.Д., Шеляг-Сосонко Ю.Р. та ін. Природно-ресурсний аспект розвитку України: Проект «Програма сприяння сталому розвитку в Україні». ПРООН. К.: Видавничий дім «КМ Academia», 2001. 109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 xml:space="preserve">13. Микієвич  М. М., Андрусевич А.О. Європейське  право  навколишнього  середовища: Навч.  </w:t>
      </w:r>
      <w:r w:rsidRPr="00F84DE8">
        <w:rPr>
          <w:rFonts w:ascii="Times New Roman" w:hAnsi="Times New Roman"/>
          <w:color w:val="000000"/>
          <w:spacing w:val="-2"/>
          <w:lang w:val="uk-UA"/>
        </w:rPr>
        <w:t>посібник</w:t>
      </w:r>
      <w:r w:rsidRPr="00F84DE8">
        <w:rPr>
          <w:rFonts w:ascii="Times New Roman" w:hAnsi="Times New Roman"/>
          <w:color w:val="000000"/>
          <w:lang w:val="uk-UA"/>
        </w:rPr>
        <w:t xml:space="preserve">. Львів, 2004. 256 с.  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14. Перга  Т.Ю. Глобальна екологічна політика та Україна: монографія . Ніжин: Видавець ПП Лисенко М.М., 2014. 288  с.</w:t>
      </w:r>
    </w:p>
    <w:p w:rsidR="002F7843" w:rsidRPr="006778ED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6"/>
          <w:lang w:val="uk-UA" w:eastAsia="ru-RU"/>
        </w:rPr>
      </w:pPr>
      <w:r w:rsidRPr="006778ED">
        <w:rPr>
          <w:rFonts w:ascii="Times New Roman" w:hAnsi="Times New Roman"/>
          <w:color w:val="000000"/>
          <w:spacing w:val="-6"/>
          <w:lang w:val="uk-UA" w:eastAsia="ru-RU"/>
        </w:rPr>
        <w:t>15. Порядок дій «Порядок денний на XXI століття» («Agenda 21»).К.: Видавництво «Інтелсфера», 2000. 359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16. Природно-ресурсний потенціал сталого розвитку України / Б.М.Данилишин, С.І.Дорогунцов, В.С.Міщенко та ін. К.: РВПС України, 1999. 716 с.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 xml:space="preserve">17. Проблеми сталого розвитку України. Зб. наук. доп. К.: «БМТ», 1998. 402 с. </w:t>
      </w:r>
    </w:p>
    <w:p w:rsidR="002F7843" w:rsidRPr="00F84DE8" w:rsidRDefault="002F7843" w:rsidP="00A46F0D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F84DE8">
        <w:rPr>
          <w:rFonts w:ascii="Times New Roman" w:hAnsi="Times New Roman"/>
          <w:color w:val="000000"/>
          <w:lang w:val="uk-UA"/>
        </w:rPr>
        <w:t>18. Програма дій «Порядок денний на XXI століття». К.: Інтелсфера, 2000. 360 с.</w:t>
      </w:r>
    </w:p>
    <w:p w:rsidR="002F7843" w:rsidRPr="00A46F0D" w:rsidRDefault="002F7843" w:rsidP="00A46F0D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46F0D">
        <w:rPr>
          <w:rFonts w:ascii="Times New Roman" w:hAnsi="Times New Roman"/>
          <w:i/>
          <w:color w:val="000000"/>
          <w:sz w:val="24"/>
          <w:szCs w:val="24"/>
        </w:rPr>
        <w:t xml:space="preserve">Додаткова </w:t>
      </w:r>
      <w:r w:rsidR="00A46F0D" w:rsidRPr="00A46F0D">
        <w:rPr>
          <w:rFonts w:ascii="Times New Roman" w:hAnsi="Times New Roman"/>
          <w:i/>
          <w:color w:val="000000"/>
          <w:sz w:val="24"/>
          <w:szCs w:val="24"/>
        </w:rPr>
        <w:t>література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Белорус О.Г., Лукьяненко Д.Г. Глобальные трансформации и стратегии развития. Монографія / О.Г.Белорус. К.: Орияне, 2000. 424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Блауберг И.В., Юдин В.Г. Становление и сущность системного похода. М., 1983. 165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 xml:space="preserve">Бобылев С.Н. Экологизация экономического развития. М., 1993. 122 с. 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Буркинський Б., Галушкіна Т. Глобалізація економіки та національна екологічна доктрина. Економіст. 2002. № 9. С. 20–23.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Веклич О.Формування економічного механізму сталого розвитку України (теоретико-концептуальні засади). Вісн. НАН України. 2000. № 6. С. 3–16.</w:t>
      </w:r>
    </w:p>
    <w:p w:rsidR="002F7843" w:rsidRPr="006778ED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8"/>
          <w:lang w:val="uk-UA" w:eastAsia="ru-RU"/>
        </w:rPr>
      </w:pPr>
      <w:r w:rsidRPr="006778ED">
        <w:rPr>
          <w:rFonts w:ascii="Times New Roman" w:hAnsi="Times New Roman"/>
          <w:spacing w:val="-8"/>
          <w:lang w:val="uk-UA" w:eastAsia="ru-RU"/>
        </w:rPr>
        <w:t>Волощук В.М. Географічні проблеми сталого розвитку України. Укр. геогр. журн. 1998. № 1. С. 13–18.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Герасимчук З. Комплексна оцінка рівня сталого розвитку регіонів України. Економіка України. 2002. № 2. С. 34–42.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Герасимчук З. Наукові засади дослідження екологічної безпеки як фактора сталого розвитку. Економіка України. 2000. № 11. С. 63–69.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Глобальные проблемы и общечеловеческие ценности: Пер. с англ. и франц. / Сост. Л.И. Василенко, В.Е. Ермолаева. М.: Прогресс, 1990. 495 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Глухов В.В., Лисочкина Т.В., Некрасова Т.П. Экономические основы экологии: учебник. Специальная литература. СПб., 1995. 290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Голубець М.А. Екосистемологія. Львів: Поллі, 2000. 316 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Горленко И.А., Руденко Л.Г., Масюк С.Н. и др. Проблемы комплексного развития територии. К.: Наук. думка, 1994. 295 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 xml:space="preserve"> Грабинський І. Зовнішньоекономічний чинник у моделі національної еколого-економічної доктрини. Вісн. Львів. ун-ту. Сер. міжнар. відносин. Львів, 2000. Вип. 2. С. 464–470.</w:t>
      </w:r>
    </w:p>
    <w:p w:rsidR="002F7843" w:rsidRPr="006778ED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6"/>
          <w:lang w:val="uk-UA" w:eastAsia="ru-RU"/>
        </w:rPr>
      </w:pPr>
      <w:r w:rsidRPr="006778ED">
        <w:rPr>
          <w:rFonts w:ascii="Times New Roman" w:hAnsi="Times New Roman"/>
          <w:spacing w:val="-6"/>
          <w:lang w:val="uk-UA" w:eastAsia="ru-RU"/>
        </w:rPr>
        <w:t>Гринів Л.С. Екологічно збалансована економіка: проблеми теорії. Львів: ЛНУ ім. І.Франка, 2001. 240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Економічний розвиток сучасних цивілізацій: Навч. посібник. / А.С. Філіпенко. К.: Либідь, 2000. 574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lastRenderedPageBreak/>
        <w:t>Крисаченко В.С., Хилько М.І. Екологія. Культура. Політика: Концептуальні засади сучасного розвитку. К.: Знання України, 2002. 598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 xml:space="preserve">Лавров В.В., Солодкий В.Д. Напрямки та завдання щодо запровадження принципів сталого розвитку в Північній Буковині. Наук. вісник НЛТУУ. Львів: НЛТУУ, 2005. Вип. 15.6. Екологізація економіки як інструмент сталого розвитку в умовах конкурентного середовища. С. 194–201. 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Лавров В.В., Солодкий В.Д. Проект програми запровадження норм сталого розвитку у Чернівецькій області. Лісівництво і агролісомеліорація. Харків, 2006. Вип. 109. С. 69–80.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Методика еколого-економічної оцінки лісових ресурсів та збалансованості лісокористування за нормативами загальноєвропейської лісової сертифікації PEFC (Методичні рекомендації) / ІА УААН. Автори: В.В. Лавров, Г.В. Бондарук; упорядник – В.В. Лавров. К., 2008. 40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Методичні рекомендації щодо організації та здійснення в Україні сертифікації лісів за схемою PEFC / ІА УААН. Автори: В.В.Лавров, Г.В.Бондарук; упорядник – В.В. Лавров. К., 2008. 31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Методичні рекомендації щодо впровадження норм сталого розвитку у Буковинських Карпатах і Передкарпатті / ІА УААН. Автори: О.І.Фурдичко, В.В.Лавров, В.Д.Солодкий; упорядник В.В. Лавров. – К.: ІА УААН, 2009. – 51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 xml:space="preserve"> Національна  бібліотека  України  ім.  В.І.  Вернадського. URL: http://www.nbuv.gov.ua. 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Наукові основи сталого розвитку агроекосистем України. Науково-методичні основи збалансованого природокористування в агропромисловому виробництві. Т. 2:  Монографія / За ред. О.І. Фурдичка. К.: ДІА, 2012. 352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 xml:space="preserve">Оцінка і напрямки зменшення загроз біорізноманіттю України / [О.В.Дудкін, А.В.Єна, М.М.Коржнєв та ін.]; відп. ред. О.В.Дудкін. К.: Хімджест, 2003. 400 с. 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Паламарчук В.О., Мішенін Є.В., Коренюк П.І. Еколого-економічні та соціальні нариси з проблем природокористування: Монографія. К.: Пороги, 2004. 238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 xml:space="preserve"> Посельський В. Європейський Союз. Інституційні основи європейської інтеграції. К., 2002. 168 с. 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 xml:space="preserve">Природно-ресурсний аспект розвитку України. Проект «Програма сприяння сталому розвитку в Україні»; кер. розд. Абіотичні ресурси І.Д.Андріївський; кер. розд. Біотичні ресурси Ю.Р.Шеляг-Сосонко. К.: Вид. дім «КМ Academia», 2001. 112 с. 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6778ED">
        <w:rPr>
          <w:rFonts w:ascii="Times New Roman" w:hAnsi="Times New Roman"/>
          <w:color w:val="000000"/>
          <w:spacing w:val="-6"/>
          <w:lang w:val="uk-UA"/>
        </w:rPr>
        <w:t xml:space="preserve">Руденко Л.Г. Сталий розвиток: пошуки моделей сталого розвитку України. Укр. геогр. журн. 1998. № 1. </w:t>
      </w:r>
      <w:r w:rsidRPr="00F84DE8">
        <w:rPr>
          <w:rFonts w:ascii="Times New Roman" w:hAnsi="Times New Roman"/>
          <w:color w:val="000000"/>
          <w:spacing w:val="-4"/>
          <w:lang w:val="uk-UA"/>
        </w:rPr>
        <w:t>С. 5–12.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color w:val="000000"/>
          <w:spacing w:val="-4"/>
          <w:lang w:val="uk-UA"/>
        </w:rPr>
        <w:t xml:space="preserve">Сансі М. Екологічне право ЄС. К. : ІМВ КНУ ім. Тараса Шевченка, 2004. 158 с. </w:t>
      </w:r>
    </w:p>
    <w:p w:rsidR="002F7843" w:rsidRPr="00F84DE8" w:rsidRDefault="006778ED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>
        <w:rPr>
          <w:rFonts w:ascii="Times New Roman" w:hAnsi="Times New Roman"/>
          <w:color w:val="000000"/>
          <w:spacing w:val="-4"/>
          <w:lang w:val="uk-UA"/>
        </w:rPr>
        <w:t xml:space="preserve">Світова та європейська інтеграція / Н.А. Громадська, В.В. </w:t>
      </w:r>
      <w:r w:rsidR="002F7843" w:rsidRPr="00F84DE8">
        <w:rPr>
          <w:rFonts w:ascii="Times New Roman" w:hAnsi="Times New Roman"/>
          <w:color w:val="000000"/>
          <w:spacing w:val="-4"/>
          <w:lang w:val="uk-UA"/>
        </w:rPr>
        <w:t xml:space="preserve">Дерега. URL: http://lib.chdu.edu.ua/pdf/posibnuku/252/9.pdf, C. 155-160. 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color w:val="000000"/>
          <w:spacing w:val="-4"/>
          <w:lang w:val="uk-UA"/>
        </w:rPr>
        <w:t>Трегобчук В. Концепція сталого розвитку для України. Вісн. НАН України. 2002. № 2. С. 31–40.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Україна: проблеми сталого розвитку / Під ред. Б.М.Данилишина, Е.М.Лібанової. К.: РВПС України НАН України, 1997. 149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Фурдичко О.І., Гладун Г.Б., Лавров В.В. Ліс у Степу: основи сталого розвитку; за наук. ред. акад. УААН О.І. Фурдичка. К.: Основа, 2006. 496 с.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Фурдичко О.І., Лавров В.В., Солодкий В.Д. Програма сталого розвитку Буковини. Агроекологічний журнал. 2007. № 2. С. 16–24.</w:t>
      </w:r>
    </w:p>
    <w:p w:rsidR="002F7843" w:rsidRPr="00F84DE8" w:rsidRDefault="002F7843" w:rsidP="00A46F0D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lang w:val="uk-UA" w:eastAsia="ru-RU"/>
        </w:rPr>
      </w:pPr>
      <w:r w:rsidRPr="00F84DE8">
        <w:rPr>
          <w:rFonts w:ascii="Times New Roman" w:hAnsi="Times New Roman"/>
          <w:spacing w:val="-4"/>
          <w:lang w:val="uk-UA" w:eastAsia="ru-RU"/>
        </w:rPr>
        <w:t>Фурдичко О.І., Лавров В.В. Лісова галузь України у контексті збалансованого розвитку: теоретико-методологічні, нормативно-правові та організаційні аспекти: Монографія. К.: Основа, 2009. 424 с.</w:t>
      </w:r>
    </w:p>
    <w:p w:rsidR="002F7843" w:rsidRPr="006778ED" w:rsidRDefault="002F7843" w:rsidP="00A46F0D">
      <w:pPr>
        <w:pStyle w:val="333-"/>
        <w:spacing w:after="0" w:line="276" w:lineRule="auto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6778ED">
        <w:rPr>
          <w:rFonts w:ascii="Times New Roman" w:hAnsi="Times New Roman"/>
          <w:i/>
          <w:color w:val="000000"/>
          <w:spacing w:val="-4"/>
          <w:sz w:val="24"/>
          <w:szCs w:val="24"/>
        </w:rPr>
        <w:t>Інші інформаційні джерела</w:t>
      </w:r>
    </w:p>
    <w:p w:rsidR="002F7843" w:rsidRPr="006778ED" w:rsidRDefault="002F7843" w:rsidP="00A46F0D">
      <w:pPr>
        <w:pStyle w:val="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6778ED">
        <w:rPr>
          <w:b/>
          <w:sz w:val="24"/>
          <w:szCs w:val="24"/>
          <w:lang w:val="uk-UA"/>
        </w:rPr>
        <w:t>З</w:t>
      </w:r>
      <w:r w:rsidRPr="006778ED">
        <w:rPr>
          <w:b/>
          <w:sz w:val="24"/>
          <w:szCs w:val="24"/>
        </w:rPr>
        <w:t xml:space="preserve"> питань сталого розвитку суспільства в Україні можна отримати в таких організаціях:</w:t>
      </w:r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</w:pPr>
      <w:r>
        <w:t>Представництво ООН в Україні;</w:t>
      </w:r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</w:pPr>
      <w:r>
        <w:t>Громадська організація “Інститут стійкого розвитку”;</w:t>
      </w:r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</w:pPr>
      <w:r>
        <w:t>Центр сталого розвитку та екологічних досліджень;</w:t>
      </w:r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</w:pPr>
      <w:r>
        <w:t>Всеукраїнська громадська організація “Україна. Порядок денний на</w:t>
      </w:r>
      <w:r w:rsidRPr="00644E07">
        <w:t xml:space="preserve"> 20 </w:t>
      </w:r>
      <w:r>
        <w:t>ст.”;</w:t>
      </w:r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</w:pPr>
      <w:r>
        <w:t>Громадська організація “ Товариство сталого розвитку”;</w:t>
      </w:r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</w:pPr>
      <w:r>
        <w:t>Програма місцевих екологічних дій Агенції з міжнародного розвитку</w:t>
      </w:r>
      <w:r w:rsidRPr="00644E07">
        <w:t xml:space="preserve"> </w:t>
      </w:r>
      <w:r>
        <w:t>США.</w:t>
      </w:r>
    </w:p>
    <w:p w:rsidR="002F7843" w:rsidRPr="0052387A" w:rsidRDefault="002F7843" w:rsidP="00A46F0D">
      <w:pPr>
        <w:pStyle w:val="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52387A">
        <w:rPr>
          <w:b/>
          <w:sz w:val="24"/>
          <w:szCs w:val="24"/>
          <w:lang w:val="uk-UA"/>
        </w:rPr>
        <w:t>Інтернет</w:t>
      </w:r>
      <w:r>
        <w:rPr>
          <w:b/>
          <w:sz w:val="24"/>
          <w:szCs w:val="24"/>
          <w:lang w:val="uk-UA"/>
        </w:rPr>
        <w:t>-</w:t>
      </w:r>
      <w:r w:rsidRPr="0052387A">
        <w:rPr>
          <w:b/>
          <w:sz w:val="24"/>
          <w:szCs w:val="24"/>
          <w:lang w:val="uk-UA"/>
        </w:rPr>
        <w:t>ресурси</w:t>
      </w:r>
    </w:p>
    <w:p w:rsidR="002F7843" w:rsidRPr="00644E07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  <w:rPr>
          <w:lang w:val="en-US"/>
        </w:rPr>
      </w:pPr>
      <w:r>
        <w:t>Комісія</w:t>
      </w:r>
      <w:r w:rsidRPr="00644E07">
        <w:rPr>
          <w:lang w:val="en-US"/>
        </w:rPr>
        <w:t xml:space="preserve"> </w:t>
      </w:r>
      <w:r w:rsidRPr="0052387A">
        <w:rPr>
          <w:b/>
          <w:bCs/>
          <w:noProof w:val="0"/>
          <w:lang w:val="uk-UA"/>
        </w:rPr>
        <w:t xml:space="preserve">ООН </w:t>
      </w:r>
      <w:r>
        <w:t>із</w:t>
      </w:r>
      <w:r w:rsidRPr="00644E07">
        <w:rPr>
          <w:lang w:val="en-US"/>
        </w:rPr>
        <w:t xml:space="preserve"> </w:t>
      </w:r>
      <w:r>
        <w:t>сталого</w:t>
      </w:r>
      <w:r w:rsidRPr="00644E07">
        <w:rPr>
          <w:lang w:val="en-US"/>
        </w:rPr>
        <w:t xml:space="preserve"> </w:t>
      </w:r>
      <w:r>
        <w:t>розвитку</w:t>
      </w:r>
      <w:r w:rsidRPr="00644E07">
        <w:rPr>
          <w:lang w:val="en-US"/>
        </w:rPr>
        <w:t xml:space="preserve">, </w:t>
      </w:r>
      <w:r>
        <w:rPr>
          <w:noProof w:val="0"/>
          <w:lang w:val="en-US" w:eastAsia="en-US"/>
        </w:rPr>
        <w:t>United</w:t>
      </w:r>
      <w:r w:rsidRPr="0052387A">
        <w:rPr>
          <w:noProof w:val="0"/>
          <w:lang w:val="uk-UA" w:eastAsia="en-US"/>
        </w:rPr>
        <w:t xml:space="preserve"> </w:t>
      </w:r>
      <w:r>
        <w:rPr>
          <w:noProof w:val="0"/>
          <w:lang w:val="en-US" w:eastAsia="en-US"/>
        </w:rPr>
        <w:t>Nation</w:t>
      </w:r>
      <w:r w:rsidRPr="0052387A">
        <w:rPr>
          <w:noProof w:val="0"/>
          <w:lang w:val="uk-UA" w:eastAsia="en-US"/>
        </w:rPr>
        <w:t xml:space="preserve"> </w:t>
      </w:r>
      <w:r>
        <w:rPr>
          <w:noProof w:val="0"/>
          <w:lang w:val="en-US" w:eastAsia="en-US"/>
        </w:rPr>
        <w:t>Commission</w:t>
      </w:r>
      <w:r w:rsidRPr="0052387A">
        <w:rPr>
          <w:noProof w:val="0"/>
          <w:lang w:val="uk-UA" w:eastAsia="en-US"/>
        </w:rPr>
        <w:t xml:space="preserve"> </w:t>
      </w:r>
      <w:r>
        <w:rPr>
          <w:noProof w:val="0"/>
          <w:lang w:val="en-US" w:eastAsia="en-US"/>
        </w:rPr>
        <w:t>on</w:t>
      </w:r>
      <w:r>
        <w:rPr>
          <w:noProof w:val="0"/>
          <w:lang w:val="uk-UA" w:eastAsia="en-US"/>
        </w:rPr>
        <w:t xml:space="preserve"> </w:t>
      </w:r>
      <w:r>
        <w:rPr>
          <w:noProof w:val="0"/>
          <w:lang w:val="en-US" w:eastAsia="en-US"/>
        </w:rPr>
        <w:t xml:space="preserve">Sustainable Development: </w:t>
      </w:r>
      <w:hyperlink r:id="rId8" w:history="1">
        <w:r>
          <w:rPr>
            <w:b/>
            <w:bCs/>
            <w:noProof w:val="0"/>
            <w:u w:val="single"/>
            <w:lang w:val="en-US" w:eastAsia="en-US"/>
          </w:rPr>
          <w:t>http://www.iisd.ca/linkages/topics/csd/</w:t>
        </w:r>
      </w:hyperlink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</w:pPr>
      <w:r>
        <w:t xml:space="preserve">Програма </w:t>
      </w:r>
      <w:r>
        <w:rPr>
          <w:noProof w:val="0"/>
          <w:lang w:val="en-US" w:eastAsia="en-US"/>
        </w:rPr>
        <w:t>OOH</w:t>
      </w:r>
      <w:r w:rsidRPr="004D75D8">
        <w:rPr>
          <w:noProof w:val="0"/>
          <w:lang w:eastAsia="en-US"/>
        </w:rPr>
        <w:t xml:space="preserve"> </w:t>
      </w:r>
      <w:r>
        <w:t xml:space="preserve">з питань захисту довкілля </w:t>
      </w:r>
      <w:r>
        <w:rPr>
          <w:noProof w:val="0"/>
          <w:lang w:val="en-US" w:eastAsia="en-US"/>
        </w:rPr>
        <w:t>UNEP</w:t>
      </w:r>
      <w:r w:rsidRPr="004D75D8">
        <w:rPr>
          <w:noProof w:val="0"/>
          <w:lang w:eastAsia="en-US"/>
        </w:rPr>
        <w:t>:</w:t>
      </w:r>
      <w:r>
        <w:rPr>
          <w:noProof w:val="0"/>
          <w:lang w:eastAsia="en-US"/>
        </w:rPr>
        <w:t xml:space="preserve"> </w:t>
      </w:r>
      <w:hyperlink r:id="rId9" w:history="1">
        <w:r>
          <w:rPr>
            <w:b/>
            <w:bCs/>
            <w:noProof w:val="0"/>
            <w:u w:val="single"/>
            <w:lang w:val="en-US" w:eastAsia="en-US"/>
          </w:rPr>
          <w:t>http</w:t>
        </w:r>
        <w:r w:rsidRPr="0052387A">
          <w:rPr>
            <w:b/>
            <w:bCs/>
            <w:noProof w:val="0"/>
            <w:u w:val="single"/>
            <w:lang w:eastAsia="en-US"/>
          </w:rPr>
          <w:t>://</w:t>
        </w:r>
        <w:r>
          <w:rPr>
            <w:b/>
            <w:bCs/>
            <w:noProof w:val="0"/>
            <w:u w:val="single"/>
            <w:lang w:val="en-US" w:eastAsia="en-US"/>
          </w:rPr>
          <w:t>www</w:t>
        </w:r>
        <w:r w:rsidRPr="0052387A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unep</w:t>
        </w:r>
        <w:r w:rsidRPr="0052387A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ch</w:t>
        </w:r>
        <w:r w:rsidRPr="0052387A">
          <w:rPr>
            <w:b/>
            <w:bCs/>
            <w:noProof w:val="0"/>
            <w:u w:val="single"/>
            <w:lang w:eastAsia="en-US"/>
          </w:rPr>
          <w:t>/</w:t>
        </w:r>
      </w:hyperlink>
    </w:p>
    <w:p w:rsidR="002F7843" w:rsidRPr="00644E07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  <w:rPr>
          <w:lang w:val="en-US"/>
        </w:rPr>
      </w:pPr>
      <w:r>
        <w:t>Програма</w:t>
      </w:r>
      <w:r w:rsidRPr="00644E07">
        <w:rPr>
          <w:lang w:val="en-US"/>
        </w:rPr>
        <w:t xml:space="preserve"> </w:t>
      </w:r>
      <w:r w:rsidRPr="00F84DE8">
        <w:rPr>
          <w:bCs/>
          <w:noProof w:val="0"/>
        </w:rPr>
        <w:t>ООН</w:t>
      </w:r>
      <w:r w:rsidRPr="004D75D8">
        <w:rPr>
          <w:b/>
          <w:bCs/>
          <w:noProof w:val="0"/>
          <w:lang w:val="en-US"/>
        </w:rPr>
        <w:t xml:space="preserve"> </w:t>
      </w:r>
      <w:r>
        <w:t>з</w:t>
      </w:r>
      <w:r w:rsidRPr="00644E07">
        <w:rPr>
          <w:lang w:val="en-US"/>
        </w:rPr>
        <w:t xml:space="preserve"> </w:t>
      </w:r>
      <w:r>
        <w:t>розвитку</w:t>
      </w:r>
      <w:r w:rsidRPr="00644E07">
        <w:rPr>
          <w:lang w:val="en-US"/>
        </w:rPr>
        <w:t xml:space="preserve"> </w:t>
      </w:r>
      <w:r>
        <w:rPr>
          <w:noProof w:val="0"/>
          <w:lang w:val="en-US" w:eastAsia="en-US"/>
        </w:rPr>
        <w:t>UNDP (United Nation Development</w:t>
      </w:r>
      <w:r>
        <w:rPr>
          <w:noProof w:val="0"/>
          <w:lang w:val="uk-UA" w:eastAsia="en-US"/>
        </w:rPr>
        <w:t xml:space="preserve"> </w:t>
      </w:r>
      <w:r w:rsidRPr="0052387A">
        <w:rPr>
          <w:noProof w:val="0"/>
          <w:lang w:val="en-US" w:eastAsia="en-US"/>
        </w:rPr>
        <w:t xml:space="preserve">Program): </w:t>
      </w:r>
      <w:hyperlink r:id="rId10" w:history="1">
        <w:r w:rsidRPr="0052387A">
          <w:rPr>
            <w:b/>
            <w:bCs/>
            <w:noProof w:val="0"/>
            <w:u w:val="single"/>
            <w:lang w:val="en-US" w:eastAsia="en-US"/>
          </w:rPr>
          <w:t>http://sunsite.unc.edu/ucis/Sustainable.html</w:t>
        </w:r>
      </w:hyperlink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/>
        <w:jc w:val="left"/>
      </w:pPr>
      <w:r>
        <w:t xml:space="preserve">Економічна комісія для Європи: </w:t>
      </w:r>
      <w:hyperlink r:id="rId11" w:history="1">
        <w:r w:rsidRPr="00F84DE8">
          <w:rPr>
            <w:b/>
            <w:bCs/>
            <w:noProof w:val="0"/>
            <w:u w:val="single"/>
            <w:lang w:eastAsia="en-US"/>
          </w:rPr>
          <w:t>http://www.unece.org/</w:t>
        </w:r>
      </w:hyperlink>
    </w:p>
    <w:p w:rsidR="002F7843" w:rsidRPr="00A46F0D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 w:firstLine="360"/>
        <w:jc w:val="left"/>
        <w:rPr>
          <w:lang w:val="en-US"/>
        </w:rPr>
      </w:pPr>
      <w:r>
        <w:t>Міжнародний</w:t>
      </w:r>
      <w:r w:rsidRPr="00A46F0D">
        <w:rPr>
          <w:lang w:val="en-US"/>
        </w:rPr>
        <w:t xml:space="preserve"> </w:t>
      </w:r>
      <w:r>
        <w:t>інститут</w:t>
      </w:r>
      <w:r w:rsidRPr="00A46F0D">
        <w:rPr>
          <w:lang w:val="en-US"/>
        </w:rPr>
        <w:t xml:space="preserve"> </w:t>
      </w:r>
      <w:r>
        <w:t>сталого</w:t>
      </w:r>
      <w:r w:rsidRPr="00A46F0D">
        <w:rPr>
          <w:lang w:val="en-US"/>
        </w:rPr>
        <w:t xml:space="preserve"> </w:t>
      </w:r>
      <w:r>
        <w:t>розвитку</w:t>
      </w:r>
      <w:r w:rsidRPr="00A46F0D">
        <w:rPr>
          <w:lang w:val="en-US"/>
        </w:rPr>
        <w:t xml:space="preserve">, </w:t>
      </w:r>
      <w:r>
        <w:rPr>
          <w:noProof w:val="0"/>
          <w:lang w:val="en-US" w:eastAsia="en-US"/>
        </w:rPr>
        <w:t>International</w:t>
      </w:r>
      <w:r w:rsidRPr="00A46F0D">
        <w:rPr>
          <w:noProof w:val="0"/>
          <w:lang w:val="en-US" w:eastAsia="en-US"/>
        </w:rPr>
        <w:t xml:space="preserve"> </w:t>
      </w:r>
      <w:r>
        <w:rPr>
          <w:noProof w:val="0"/>
          <w:lang w:val="en-US" w:eastAsia="en-US"/>
        </w:rPr>
        <w:t>Institute</w:t>
      </w:r>
      <w:r w:rsidRPr="00A46F0D">
        <w:rPr>
          <w:noProof w:val="0"/>
          <w:lang w:val="en-US" w:eastAsia="en-US"/>
        </w:rPr>
        <w:t xml:space="preserve"> </w:t>
      </w:r>
      <w:r>
        <w:rPr>
          <w:noProof w:val="0"/>
          <w:lang w:val="en-US" w:eastAsia="en-US"/>
        </w:rPr>
        <w:t>of</w:t>
      </w:r>
      <w:r>
        <w:rPr>
          <w:noProof w:val="0"/>
          <w:lang w:val="uk-UA" w:eastAsia="en-US"/>
        </w:rPr>
        <w:t xml:space="preserve"> </w:t>
      </w:r>
      <w:r>
        <w:rPr>
          <w:noProof w:val="0"/>
          <w:lang w:val="en-US" w:eastAsia="en-US"/>
        </w:rPr>
        <w:t>Sustainable</w:t>
      </w:r>
      <w:r w:rsidRPr="00A46F0D">
        <w:rPr>
          <w:noProof w:val="0"/>
          <w:lang w:val="en-US" w:eastAsia="en-US"/>
        </w:rPr>
        <w:t xml:space="preserve"> </w:t>
      </w:r>
      <w:r>
        <w:rPr>
          <w:noProof w:val="0"/>
          <w:lang w:val="en-US" w:eastAsia="en-US"/>
        </w:rPr>
        <w:t>Development</w:t>
      </w:r>
      <w:r w:rsidRPr="00A46F0D">
        <w:rPr>
          <w:noProof w:val="0"/>
          <w:lang w:val="en-US" w:eastAsia="en-US"/>
        </w:rPr>
        <w:t xml:space="preserve">: </w:t>
      </w:r>
      <w:hyperlink r:id="rId12" w:history="1">
        <w:r>
          <w:rPr>
            <w:b/>
            <w:bCs/>
            <w:noProof w:val="0"/>
            <w:u w:val="single"/>
            <w:lang w:val="en-US" w:eastAsia="en-US"/>
          </w:rPr>
          <w:t>http</w:t>
        </w:r>
        <w:r w:rsidRPr="00A46F0D">
          <w:rPr>
            <w:b/>
            <w:bCs/>
            <w:noProof w:val="0"/>
            <w:u w:val="single"/>
            <w:lang w:val="en-US" w:eastAsia="en-US"/>
          </w:rPr>
          <w:t>://</w:t>
        </w:r>
        <w:r>
          <w:rPr>
            <w:b/>
            <w:bCs/>
            <w:noProof w:val="0"/>
            <w:u w:val="single"/>
            <w:lang w:val="en-US" w:eastAsia="en-US"/>
          </w:rPr>
          <w:t>www</w:t>
        </w:r>
        <w:r w:rsidRPr="00A46F0D">
          <w:rPr>
            <w:b/>
            <w:bCs/>
            <w:noProof w:val="0"/>
            <w:u w:val="single"/>
            <w:lang w:val="en-US"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iisdl</w:t>
        </w:r>
        <w:r w:rsidRPr="00A46F0D">
          <w:rPr>
            <w:b/>
            <w:bCs/>
            <w:noProof w:val="0"/>
            <w:u w:val="single"/>
            <w:lang w:val="en-US"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iisd</w:t>
        </w:r>
        <w:r w:rsidRPr="00A46F0D">
          <w:rPr>
            <w:b/>
            <w:bCs/>
            <w:noProof w:val="0"/>
            <w:u w:val="single"/>
            <w:lang w:val="en-US"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ca</w:t>
        </w:r>
      </w:hyperlink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/>
        <w:jc w:val="left"/>
      </w:pPr>
      <w:r>
        <w:lastRenderedPageBreak/>
        <w:t xml:space="preserve">Мережа організацій із сталого розвитку суспільства </w:t>
      </w:r>
      <w:r w:rsidRPr="004D75D8">
        <w:rPr>
          <w:noProof w:val="0"/>
          <w:lang w:eastAsia="en-US"/>
        </w:rPr>
        <w:t>(</w:t>
      </w:r>
      <w:r>
        <w:rPr>
          <w:noProof w:val="0"/>
          <w:lang w:val="en-US" w:eastAsia="en-US"/>
        </w:rPr>
        <w:t>ECONET</w:t>
      </w:r>
      <w:r w:rsidRPr="004D75D8">
        <w:rPr>
          <w:noProof w:val="0"/>
          <w:lang w:eastAsia="en-US"/>
        </w:rPr>
        <w:t xml:space="preserve">): </w:t>
      </w:r>
      <w:hyperlink r:id="rId13" w:history="1">
        <w:r>
          <w:rPr>
            <w:b/>
            <w:bCs/>
            <w:noProof w:val="0"/>
            <w:u w:val="single"/>
            <w:lang w:val="en-US" w:eastAsia="en-US"/>
          </w:rPr>
          <w:t>http</w:t>
        </w:r>
        <w:r w:rsidRPr="004D75D8">
          <w:rPr>
            <w:b/>
            <w:bCs/>
            <w:noProof w:val="0"/>
            <w:u w:val="single"/>
            <w:lang w:eastAsia="en-US"/>
          </w:rPr>
          <w:t>://</w:t>
        </w:r>
        <w:r>
          <w:rPr>
            <w:b/>
            <w:bCs/>
            <w:noProof w:val="0"/>
            <w:u w:val="single"/>
            <w:lang w:val="en-US" w:eastAsia="en-US"/>
          </w:rPr>
          <w:t>econet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apc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org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  <w:r>
          <w:rPr>
            <w:b/>
            <w:bCs/>
            <w:noProof w:val="0"/>
            <w:u w:val="single"/>
            <w:lang w:val="en-US" w:eastAsia="en-US"/>
          </w:rPr>
          <w:t>econet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  <w:r>
          <w:rPr>
            <w:b/>
            <w:bCs/>
            <w:noProof w:val="0"/>
            <w:u w:val="single"/>
            <w:lang w:val="en-US" w:eastAsia="en-US"/>
          </w:rPr>
          <w:t>en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  <w:r>
          <w:rPr>
            <w:b/>
            <w:bCs/>
            <w:noProof w:val="0"/>
            <w:u w:val="single"/>
            <w:lang w:val="en-US" w:eastAsia="en-US"/>
          </w:rPr>
          <w:t>issues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html</w:t>
        </w:r>
      </w:hyperlink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/>
        <w:jc w:val="left"/>
      </w:pPr>
      <w:r>
        <w:t xml:space="preserve">Віртуальний університет із сталого розвитку суспільства: </w:t>
      </w:r>
      <w:r>
        <w:rPr>
          <w:b/>
          <w:bCs/>
          <w:noProof w:val="0"/>
          <w:u w:val="single"/>
          <w:lang w:val="en-US" w:eastAsia="en-US"/>
        </w:rPr>
        <w:t>http</w:t>
      </w:r>
      <w:r w:rsidRPr="004D75D8">
        <w:rPr>
          <w:b/>
          <w:bCs/>
          <w:noProof w:val="0"/>
          <w:u w:val="single"/>
          <w:lang w:eastAsia="en-US"/>
        </w:rPr>
        <w:t xml:space="preserve"> ://</w:t>
      </w:r>
      <w:r>
        <w:rPr>
          <w:b/>
          <w:bCs/>
          <w:noProof w:val="0"/>
          <w:u w:val="single"/>
          <w:lang w:val="en-US" w:eastAsia="en-US"/>
        </w:rPr>
        <w:t>foundation</w:t>
      </w:r>
      <w:r w:rsidRPr="004D75D8">
        <w:rPr>
          <w:b/>
          <w:bCs/>
          <w:noProof w:val="0"/>
          <w:u w:val="single"/>
          <w:lang w:eastAsia="en-US"/>
        </w:rPr>
        <w:t>.</w:t>
      </w:r>
      <w:r>
        <w:rPr>
          <w:b/>
          <w:bCs/>
          <w:noProof w:val="0"/>
          <w:u w:val="single"/>
          <w:lang w:val="en-US" w:eastAsia="en-US"/>
        </w:rPr>
        <w:t>no</w:t>
      </w:r>
      <w:r w:rsidRPr="004D75D8">
        <w:rPr>
          <w:b/>
          <w:bCs/>
          <w:noProof w:val="0"/>
          <w:u w:val="single"/>
          <w:lang w:eastAsia="en-US"/>
        </w:rPr>
        <w:t>/</w:t>
      </w:r>
      <w:r>
        <w:rPr>
          <w:b/>
          <w:bCs/>
          <w:noProof w:val="0"/>
          <w:u w:val="single"/>
          <w:lang w:val="en-US" w:eastAsia="en-US"/>
        </w:rPr>
        <w:t>vus</w:t>
      </w:r>
      <w:r w:rsidRPr="004D75D8">
        <w:rPr>
          <w:b/>
          <w:bCs/>
          <w:noProof w:val="0"/>
          <w:u w:val="single"/>
          <w:lang w:eastAsia="en-US"/>
        </w:rPr>
        <w:t>/</w:t>
      </w:r>
      <w:r>
        <w:rPr>
          <w:b/>
          <w:bCs/>
          <w:noProof w:val="0"/>
          <w:u w:val="single"/>
          <w:lang w:val="en-US" w:eastAsia="en-US"/>
        </w:rPr>
        <w:t>whg</w:t>
      </w:r>
      <w:r w:rsidRPr="004D75D8">
        <w:rPr>
          <w:b/>
          <w:bCs/>
          <w:noProof w:val="0"/>
          <w:u w:val="single"/>
          <w:lang w:eastAsia="en-US"/>
        </w:rPr>
        <w:t>.</w:t>
      </w:r>
      <w:r>
        <w:rPr>
          <w:b/>
          <w:bCs/>
          <w:noProof w:val="0"/>
          <w:u w:val="single"/>
          <w:lang w:val="en-US" w:eastAsia="en-US"/>
        </w:rPr>
        <w:t>htm</w:t>
      </w:r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/>
        <w:jc w:val="left"/>
      </w:pPr>
      <w:r>
        <w:t xml:space="preserve">Світове бізнесове бюро із сталого розвитку: </w:t>
      </w:r>
      <w:hyperlink r:id="rId14" w:history="1">
        <w:r>
          <w:rPr>
            <w:b/>
            <w:bCs/>
            <w:noProof w:val="0"/>
            <w:u w:val="single"/>
            <w:lang w:val="en-US" w:eastAsia="en-US"/>
          </w:rPr>
          <w:t>http</w:t>
        </w:r>
        <w:r w:rsidRPr="004D75D8">
          <w:rPr>
            <w:b/>
            <w:bCs/>
            <w:noProof w:val="0"/>
            <w:u w:val="single"/>
            <w:lang w:eastAsia="en-US"/>
          </w:rPr>
          <w:t>://</w:t>
        </w:r>
        <w:r>
          <w:rPr>
            <w:b/>
            <w:bCs/>
            <w:noProof w:val="0"/>
            <w:u w:val="single"/>
            <w:lang w:val="en-US" w:eastAsia="en-US"/>
          </w:rPr>
          <w:t>www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wbcsd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org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  <w:r>
          <w:rPr>
            <w:b/>
            <w:bCs/>
            <w:noProof w:val="0"/>
            <w:u w:val="single"/>
            <w:lang w:val="en-US" w:eastAsia="en-US"/>
          </w:rPr>
          <w:t>publicstions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  <w:r>
          <w:rPr>
            <w:b/>
            <w:bCs/>
            <w:noProof w:val="0"/>
            <w:u w:val="single"/>
            <w:lang w:val="en-US" w:eastAsia="en-US"/>
          </w:rPr>
          <w:t>prmedia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  <w:r>
          <w:rPr>
            <w:b/>
            <w:bCs/>
            <w:noProof w:val="0"/>
            <w:u w:val="single"/>
            <w:lang w:val="en-US" w:eastAsia="en-US"/>
          </w:rPr>
          <w:t>press</w:t>
        </w:r>
        <w:r w:rsidRPr="004D75D8">
          <w:rPr>
            <w:b/>
            <w:bCs/>
            <w:noProof w:val="0"/>
            <w:u w:val="single"/>
            <w:lang w:eastAsia="en-US"/>
          </w:rPr>
          <w:t>26</w:t>
        </w:r>
        <w:r>
          <w:rPr>
            <w:b/>
            <w:bCs/>
            <w:noProof w:val="0"/>
            <w:u w:val="single"/>
            <w:lang w:val="en-US" w:eastAsia="en-US"/>
          </w:rPr>
          <w:t>htm</w:t>
        </w:r>
      </w:hyperlink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/>
        <w:jc w:val="left"/>
      </w:pPr>
      <w:r>
        <w:t xml:space="preserve">Інститут дослідження сталого розвитку: </w:t>
      </w:r>
      <w:hyperlink r:id="rId15" w:history="1">
        <w:r>
          <w:rPr>
            <w:b/>
            <w:bCs/>
            <w:noProof w:val="0"/>
            <w:u w:val="single"/>
            <w:lang w:val="en-US" w:eastAsia="en-US"/>
          </w:rPr>
          <w:t>http</w:t>
        </w:r>
        <w:r w:rsidRPr="004D75D8">
          <w:rPr>
            <w:b/>
            <w:bCs/>
            <w:noProof w:val="0"/>
            <w:u w:val="single"/>
            <w:lang w:eastAsia="en-US"/>
          </w:rPr>
          <w:t>://</w:t>
        </w:r>
        <w:r>
          <w:rPr>
            <w:b/>
            <w:bCs/>
            <w:noProof w:val="0"/>
            <w:u w:val="single"/>
            <w:lang w:val="en-US" w:eastAsia="en-US"/>
          </w:rPr>
          <w:t>www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sdri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ubc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ca</w:t>
        </w:r>
        <w:r w:rsidRPr="004D75D8">
          <w:rPr>
            <w:b/>
            <w:bCs/>
            <w:noProof w:val="0"/>
            <w:u w:val="single"/>
            <w:lang w:eastAsia="en-US"/>
          </w:rPr>
          <w:t>/'</w:t>
        </w:r>
      </w:hyperlink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/>
        <w:jc w:val="left"/>
      </w:pPr>
      <w:r>
        <w:t xml:space="preserve">Центр сприяння сталому розвитку: </w:t>
      </w:r>
      <w:hyperlink r:id="rId16" w:history="1">
        <w:r>
          <w:rPr>
            <w:b/>
            <w:bCs/>
            <w:noProof w:val="0"/>
            <w:u w:val="single"/>
            <w:lang w:val="en-US" w:eastAsia="en-US"/>
          </w:rPr>
          <w:t>http</w:t>
        </w:r>
        <w:r w:rsidRPr="004D75D8">
          <w:rPr>
            <w:b/>
            <w:bCs/>
            <w:noProof w:val="0"/>
            <w:u w:val="single"/>
            <w:lang w:eastAsia="en-US"/>
          </w:rPr>
          <w:t>://</w:t>
        </w:r>
        <w:r>
          <w:rPr>
            <w:b/>
            <w:bCs/>
            <w:noProof w:val="0"/>
            <w:u w:val="single"/>
            <w:lang w:val="en-US" w:eastAsia="en-US"/>
          </w:rPr>
          <w:t>fen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state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fl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us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  <w:r>
          <w:rPr>
            <w:b/>
            <w:bCs/>
            <w:noProof w:val="0"/>
            <w:u w:val="single"/>
            <w:lang w:val="en-US" w:eastAsia="en-US"/>
          </w:rPr>
          <w:t>fdi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</w:hyperlink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/>
        <w:jc w:val="left"/>
      </w:pPr>
      <w:r>
        <w:t xml:space="preserve">Центр по вивченню сталості: </w:t>
      </w:r>
      <w:hyperlink r:id="rId17" w:history="1">
        <w:r>
          <w:rPr>
            <w:b/>
            <w:bCs/>
            <w:noProof w:val="0"/>
            <w:u w:val="single"/>
            <w:lang w:val="en-US" w:eastAsia="en-US"/>
          </w:rPr>
          <w:t>http</w:t>
        </w:r>
        <w:r w:rsidRPr="004D75D8">
          <w:rPr>
            <w:b/>
            <w:bCs/>
            <w:noProof w:val="0"/>
            <w:u w:val="single"/>
            <w:lang w:eastAsia="en-US"/>
          </w:rPr>
          <w:t>://</w:t>
        </w:r>
        <w:r>
          <w:rPr>
            <w:b/>
            <w:bCs/>
            <w:noProof w:val="0"/>
            <w:u w:val="single"/>
            <w:lang w:val="en-US" w:eastAsia="en-US"/>
          </w:rPr>
          <w:t>panda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org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  <w:r>
          <w:rPr>
            <w:b/>
            <w:bCs/>
            <w:noProof w:val="0"/>
            <w:u w:val="single"/>
            <w:lang w:val="en-US" w:eastAsia="en-US"/>
          </w:rPr>
          <w:t>livingplanet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  <w:r>
          <w:rPr>
            <w:b/>
            <w:bCs/>
            <w:noProof w:val="0"/>
            <w:u w:val="single"/>
            <w:lang w:val="en-US" w:eastAsia="en-US"/>
          </w:rPr>
          <w:t>lproo</w:t>
        </w:r>
        <w:r w:rsidRPr="004D75D8">
          <w:rPr>
            <w:b/>
            <w:bCs/>
            <w:noProof w:val="0"/>
            <w:u w:val="single"/>
            <w:lang w:eastAsia="en-US"/>
          </w:rPr>
          <w:t>/</w:t>
        </w:r>
      </w:hyperlink>
    </w:p>
    <w:p w:rsidR="002F7843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/>
        <w:jc w:val="left"/>
      </w:pPr>
      <w:r>
        <w:t xml:space="preserve">Центр сталого розвитку та екологічних досліджень: </w:t>
      </w:r>
      <w:hyperlink r:id="rId18" w:history="1">
        <w:r>
          <w:rPr>
            <w:b/>
            <w:bCs/>
            <w:noProof w:val="0"/>
            <w:u w:val="single"/>
            <w:lang w:val="en-US" w:eastAsia="en-US"/>
          </w:rPr>
          <w:t>http</w:t>
        </w:r>
        <w:r w:rsidRPr="004D75D8">
          <w:rPr>
            <w:b/>
            <w:bCs/>
            <w:noProof w:val="0"/>
            <w:u w:val="single"/>
            <w:lang w:eastAsia="en-US"/>
          </w:rPr>
          <w:t>://</w:t>
        </w:r>
        <w:r>
          <w:rPr>
            <w:b/>
            <w:bCs/>
            <w:noProof w:val="0"/>
            <w:u w:val="single"/>
            <w:lang w:val="en-US" w:eastAsia="en-US"/>
          </w:rPr>
          <w:t>www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iapm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edu</w:t>
        </w:r>
        <w:r w:rsidRPr="004D75D8">
          <w:rPr>
            <w:b/>
            <w:bCs/>
            <w:noProof w:val="0"/>
            <w:u w:val="single"/>
            <w:lang w:eastAsia="en-US"/>
          </w:rPr>
          <w:t>.</w:t>
        </w:r>
        <w:r>
          <w:rPr>
            <w:b/>
            <w:bCs/>
            <w:noProof w:val="0"/>
            <w:u w:val="single"/>
            <w:lang w:val="en-US" w:eastAsia="en-US"/>
          </w:rPr>
          <w:t>ua</w:t>
        </w:r>
      </w:hyperlink>
    </w:p>
    <w:p w:rsidR="002F7843" w:rsidRPr="0052387A" w:rsidRDefault="002F7843" w:rsidP="00A46F0D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76" w:lineRule="auto"/>
        <w:ind w:left="340"/>
        <w:jc w:val="left"/>
      </w:pPr>
      <w:r>
        <w:t xml:space="preserve">Теоретичні і практичні надбання із сталого розвитку суспільства публікує журнал </w:t>
      </w:r>
      <w:r w:rsidRPr="004D75D8">
        <w:t>«</w:t>
      </w:r>
      <w:r w:rsidRPr="0052387A">
        <w:t>Sustainable</w:t>
      </w:r>
      <w:r w:rsidRPr="004D75D8">
        <w:t xml:space="preserve"> </w:t>
      </w:r>
      <w:r w:rsidRPr="0052387A">
        <w:t>Development</w:t>
      </w:r>
      <w:r w:rsidRPr="004D75D8">
        <w:t xml:space="preserve">», </w:t>
      </w:r>
      <w:r>
        <w:t xml:space="preserve">який виходить з 1991 року і доступний в Інтерне і і за адресою: </w:t>
      </w:r>
      <w:r w:rsidRPr="00F84DE8">
        <w:rPr>
          <w:b/>
          <w:bCs/>
          <w:noProof w:val="0"/>
          <w:u w:val="single"/>
          <w:lang w:eastAsia="en-US"/>
        </w:rPr>
        <w:t>http://lw9fd.Iaw9.hotmail.msn.com</w:t>
      </w:r>
    </w:p>
    <w:p w:rsidR="002F7843" w:rsidRPr="00F84DE8" w:rsidRDefault="002F7843" w:rsidP="00A46F0D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A46F0D" w:rsidRPr="00A46F0D" w:rsidRDefault="00A46F0D" w:rsidP="00A46F0D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ПОЛІТИКА ОЦІНЮВАННЯ </w:t>
      </w:r>
    </w:p>
    <w:p w:rsidR="002F7843" w:rsidRPr="00CA3F37" w:rsidRDefault="002F7843" w:rsidP="00A46F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(10 балів). </w:t>
      </w:r>
    </w:p>
    <w:p w:rsidR="002F7843" w:rsidRPr="00CA3F37" w:rsidRDefault="002F7843" w:rsidP="00A46F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2F7843" w:rsidRPr="00CA3F37" w:rsidRDefault="002F7843" w:rsidP="00A46F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відвідування: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2F7843" w:rsidRDefault="002F7843" w:rsidP="00A46F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A46F0D" w:rsidRPr="00CA3F37" w:rsidRDefault="00A46F0D" w:rsidP="00A46F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F0D" w:rsidRPr="00A46F0D" w:rsidRDefault="00A46F0D" w:rsidP="00A46F0D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КРИТЕРІЇ ОЦІНЮВАННЯ</w:t>
      </w:r>
    </w:p>
    <w:p w:rsidR="002F7843" w:rsidRPr="00CA3F37" w:rsidRDefault="002F7843" w:rsidP="00A46F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2F7843" w:rsidRPr="00CA3F37" w:rsidRDefault="00A46F0D" w:rsidP="00A46F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2F7843" w:rsidRPr="00CA3F37">
        <w:rPr>
          <w:rFonts w:ascii="Times New Roman" w:hAnsi="Times New Roman"/>
          <w:sz w:val="24"/>
          <w:szCs w:val="24"/>
          <w:lang w:val="uk-UA"/>
        </w:rPr>
        <w:t xml:space="preserve">Структурні елементи: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2F7843" w:rsidRPr="00CA3F37">
        <w:rPr>
          <w:rFonts w:ascii="Times New Roman" w:hAnsi="Times New Roman"/>
          <w:sz w:val="24"/>
          <w:szCs w:val="24"/>
          <w:lang w:val="uk-UA"/>
        </w:rPr>
        <w:t xml:space="preserve">Питома вага, % </w:t>
      </w:r>
    </w:p>
    <w:p w:rsidR="002F7843" w:rsidRPr="00CA3F37" w:rsidRDefault="002F7843" w:rsidP="00A46F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 xml:space="preserve">Поточне опитування, тестування – заліковий модуль </w:t>
      </w:r>
      <w:r>
        <w:rPr>
          <w:rFonts w:ascii="Times New Roman" w:hAnsi="Times New Roman"/>
          <w:sz w:val="24"/>
          <w:szCs w:val="24"/>
          <w:lang w:val="uk-UA"/>
        </w:rPr>
        <w:t>1                       30</w:t>
      </w:r>
    </w:p>
    <w:p w:rsidR="002F7843" w:rsidRPr="00CA3F37" w:rsidRDefault="002F7843" w:rsidP="00A46F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</w:t>
      </w:r>
      <w:r>
        <w:rPr>
          <w:rFonts w:ascii="Times New Roman" w:hAnsi="Times New Roman"/>
          <w:sz w:val="24"/>
          <w:szCs w:val="24"/>
          <w:lang w:val="uk-UA"/>
        </w:rPr>
        <w:t>дуль 2                       30</w:t>
      </w:r>
    </w:p>
    <w:p w:rsidR="002F7843" w:rsidRPr="00CA3F37" w:rsidRDefault="002F7843" w:rsidP="00A46F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 xml:space="preserve">Комплексне практичне індивідуальне завдання </w:t>
      </w:r>
      <w:r>
        <w:rPr>
          <w:rFonts w:ascii="Times New Roman" w:hAnsi="Times New Roman"/>
          <w:sz w:val="24"/>
          <w:szCs w:val="24"/>
          <w:lang w:val="uk-UA"/>
        </w:rPr>
        <w:t>(презентація)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40</w:t>
      </w:r>
    </w:p>
    <w:p w:rsidR="00A46F0D" w:rsidRPr="00A46F0D" w:rsidRDefault="00A46F0D" w:rsidP="00A46F0D">
      <w:pPr>
        <w:pStyle w:val="333-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A46F0D" w:rsidRPr="00A46F0D" w:rsidRDefault="00A46F0D" w:rsidP="00A46F0D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ШКАЛА ОЦІНЮВАННЯ</w:t>
      </w:r>
    </w:p>
    <w:tbl>
      <w:tblPr>
        <w:tblW w:w="0" w:type="auto"/>
        <w:tblLook w:val="04A0"/>
      </w:tblPr>
      <w:tblGrid>
        <w:gridCol w:w="2093"/>
        <w:gridCol w:w="3118"/>
        <w:gridCol w:w="5209"/>
      </w:tblGrid>
      <w:tr w:rsidR="00A46F0D" w:rsidRPr="00B24C80" w:rsidTr="00CA18F8">
        <w:tc>
          <w:tcPr>
            <w:tcW w:w="2093" w:type="dxa"/>
            <w:hideMark/>
          </w:tcPr>
          <w:p w:rsidR="00A46F0D" w:rsidRPr="00B24C80" w:rsidRDefault="00A46F0D" w:rsidP="00CA18F8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8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5209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</w:t>
            </w:r>
            <w:r w:rsidRPr="00B24C80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A46F0D" w:rsidRPr="00B24C80" w:rsidTr="00CA18F8">
        <w:tc>
          <w:tcPr>
            <w:tcW w:w="2093" w:type="dxa"/>
            <w:hideMark/>
          </w:tcPr>
          <w:p w:rsidR="00A46F0D" w:rsidRPr="00B24C80" w:rsidRDefault="00A46F0D" w:rsidP="00CA18F8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8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5209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A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A46F0D" w:rsidRPr="00B24C80" w:rsidTr="00CA18F8">
        <w:tc>
          <w:tcPr>
            <w:tcW w:w="2093" w:type="dxa"/>
            <w:hideMark/>
          </w:tcPr>
          <w:p w:rsidR="00A46F0D" w:rsidRPr="00B24C80" w:rsidRDefault="00A46F0D" w:rsidP="00CA18F8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8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B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A46F0D" w:rsidRPr="00B24C80" w:rsidTr="00CA18F8">
        <w:tc>
          <w:tcPr>
            <w:tcW w:w="2093" w:type="dxa"/>
            <w:hideMark/>
          </w:tcPr>
          <w:p w:rsidR="00A46F0D" w:rsidRPr="00B24C80" w:rsidRDefault="00A46F0D" w:rsidP="00CA18F8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8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C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A46F0D" w:rsidRPr="00B24C80" w:rsidTr="00CA18F8">
        <w:tc>
          <w:tcPr>
            <w:tcW w:w="2093" w:type="dxa"/>
            <w:hideMark/>
          </w:tcPr>
          <w:p w:rsidR="00A46F0D" w:rsidRPr="00B24C80" w:rsidRDefault="00A46F0D" w:rsidP="00CA18F8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8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D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A46F0D" w:rsidRPr="00B24C80" w:rsidTr="00CA18F8">
        <w:tc>
          <w:tcPr>
            <w:tcW w:w="2093" w:type="dxa"/>
            <w:hideMark/>
          </w:tcPr>
          <w:p w:rsidR="00A46F0D" w:rsidRPr="00B24C80" w:rsidRDefault="00A46F0D" w:rsidP="00CA18F8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8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E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A46F0D" w:rsidRPr="00B24C80" w:rsidTr="00CA18F8">
        <w:tc>
          <w:tcPr>
            <w:tcW w:w="2093" w:type="dxa"/>
            <w:hideMark/>
          </w:tcPr>
          <w:p w:rsidR="00A46F0D" w:rsidRPr="00B24C80" w:rsidRDefault="00A46F0D" w:rsidP="00CA18F8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8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FX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A46F0D" w:rsidRPr="00B24C80" w:rsidTr="00CA18F8">
        <w:tc>
          <w:tcPr>
            <w:tcW w:w="2093" w:type="dxa"/>
            <w:hideMark/>
          </w:tcPr>
          <w:p w:rsidR="00A46F0D" w:rsidRPr="00B24C80" w:rsidRDefault="00A46F0D" w:rsidP="00CA18F8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8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A46F0D" w:rsidRPr="00B24C80" w:rsidRDefault="00A46F0D" w:rsidP="00CA18F8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обов’язковим повторним курсом)</w:t>
            </w:r>
          </w:p>
        </w:tc>
      </w:tr>
    </w:tbl>
    <w:p w:rsidR="002F7843" w:rsidRPr="00CA3F37" w:rsidRDefault="002F7843" w:rsidP="00A46F0D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sectPr w:rsidR="002F7843" w:rsidRPr="00CA3F37" w:rsidSect="002F73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4F" w:rsidRDefault="003E744F" w:rsidP="008B0E83">
      <w:pPr>
        <w:spacing w:after="0" w:line="240" w:lineRule="auto"/>
      </w:pPr>
      <w:r>
        <w:separator/>
      </w:r>
    </w:p>
  </w:endnote>
  <w:endnote w:type="continuationSeparator" w:id="1">
    <w:p w:rsidR="003E744F" w:rsidRDefault="003E744F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4F" w:rsidRDefault="003E744F" w:rsidP="008B0E83">
      <w:pPr>
        <w:spacing w:after="0" w:line="240" w:lineRule="auto"/>
      </w:pPr>
      <w:r>
        <w:separator/>
      </w:r>
    </w:p>
  </w:footnote>
  <w:footnote w:type="continuationSeparator" w:id="1">
    <w:p w:rsidR="003E744F" w:rsidRDefault="003E744F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">
    <w:nsid w:val="18B75B26"/>
    <w:multiLevelType w:val="multilevel"/>
    <w:tmpl w:val="38AEDE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644D7A"/>
    <w:multiLevelType w:val="multilevel"/>
    <w:tmpl w:val="19808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C421B5F"/>
    <w:multiLevelType w:val="hybridMultilevel"/>
    <w:tmpl w:val="FBB01D38"/>
    <w:lvl w:ilvl="0" w:tplc="809C41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FE7F6E"/>
    <w:multiLevelType w:val="hybridMultilevel"/>
    <w:tmpl w:val="40625BBA"/>
    <w:lvl w:ilvl="0" w:tplc="4AC84A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4485FDD"/>
    <w:multiLevelType w:val="multilevel"/>
    <w:tmpl w:val="E952891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A"/>
    <w:rsid w:val="00004E52"/>
    <w:rsid w:val="00007C4D"/>
    <w:rsid w:val="000177E3"/>
    <w:rsid w:val="00025A41"/>
    <w:rsid w:val="00055AE5"/>
    <w:rsid w:val="00087BCE"/>
    <w:rsid w:val="00096C03"/>
    <w:rsid w:val="000D523E"/>
    <w:rsid w:val="000D71B9"/>
    <w:rsid w:val="000F2AE3"/>
    <w:rsid w:val="0015701C"/>
    <w:rsid w:val="0016646D"/>
    <w:rsid w:val="0023082B"/>
    <w:rsid w:val="00261C4C"/>
    <w:rsid w:val="002832A6"/>
    <w:rsid w:val="002C1612"/>
    <w:rsid w:val="002D4A28"/>
    <w:rsid w:val="002F73BE"/>
    <w:rsid w:val="002F7843"/>
    <w:rsid w:val="00335678"/>
    <w:rsid w:val="0035039E"/>
    <w:rsid w:val="0037096B"/>
    <w:rsid w:val="003713E7"/>
    <w:rsid w:val="003915FB"/>
    <w:rsid w:val="003935CC"/>
    <w:rsid w:val="003E744F"/>
    <w:rsid w:val="00481043"/>
    <w:rsid w:val="004C240D"/>
    <w:rsid w:val="004D75D8"/>
    <w:rsid w:val="004E2DD4"/>
    <w:rsid w:val="00510511"/>
    <w:rsid w:val="00512A9C"/>
    <w:rsid w:val="00522460"/>
    <w:rsid w:val="0052387A"/>
    <w:rsid w:val="00543CCD"/>
    <w:rsid w:val="00557FC6"/>
    <w:rsid w:val="00595A25"/>
    <w:rsid w:val="00610306"/>
    <w:rsid w:val="00611005"/>
    <w:rsid w:val="00644E07"/>
    <w:rsid w:val="006778ED"/>
    <w:rsid w:val="006868F3"/>
    <w:rsid w:val="00693CBB"/>
    <w:rsid w:val="00693F8C"/>
    <w:rsid w:val="006A6AF9"/>
    <w:rsid w:val="006C6E00"/>
    <w:rsid w:val="007308FC"/>
    <w:rsid w:val="007458E9"/>
    <w:rsid w:val="00750372"/>
    <w:rsid w:val="007619D1"/>
    <w:rsid w:val="0079599B"/>
    <w:rsid w:val="007D0481"/>
    <w:rsid w:val="007D1D7E"/>
    <w:rsid w:val="008014A3"/>
    <w:rsid w:val="00801FC9"/>
    <w:rsid w:val="0081055F"/>
    <w:rsid w:val="00821743"/>
    <w:rsid w:val="008233B3"/>
    <w:rsid w:val="0083194D"/>
    <w:rsid w:val="00854452"/>
    <w:rsid w:val="00894178"/>
    <w:rsid w:val="008945C1"/>
    <w:rsid w:val="008A4E38"/>
    <w:rsid w:val="008A7D0F"/>
    <w:rsid w:val="008B0E83"/>
    <w:rsid w:val="008B63A8"/>
    <w:rsid w:val="008F0768"/>
    <w:rsid w:val="00932168"/>
    <w:rsid w:val="009426B1"/>
    <w:rsid w:val="009646CB"/>
    <w:rsid w:val="009702FA"/>
    <w:rsid w:val="00995E08"/>
    <w:rsid w:val="009A368C"/>
    <w:rsid w:val="009C55A6"/>
    <w:rsid w:val="009C5922"/>
    <w:rsid w:val="009D1CE1"/>
    <w:rsid w:val="009D3391"/>
    <w:rsid w:val="009E4514"/>
    <w:rsid w:val="009F2015"/>
    <w:rsid w:val="009F4A39"/>
    <w:rsid w:val="00A1020C"/>
    <w:rsid w:val="00A31EF8"/>
    <w:rsid w:val="00A32C0A"/>
    <w:rsid w:val="00A35143"/>
    <w:rsid w:val="00A441DF"/>
    <w:rsid w:val="00A46F0D"/>
    <w:rsid w:val="00A50C50"/>
    <w:rsid w:val="00AA28B7"/>
    <w:rsid w:val="00AB0694"/>
    <w:rsid w:val="00AB10CF"/>
    <w:rsid w:val="00AB7C57"/>
    <w:rsid w:val="00AC06E0"/>
    <w:rsid w:val="00AF72F0"/>
    <w:rsid w:val="00B07259"/>
    <w:rsid w:val="00B44722"/>
    <w:rsid w:val="00B53B30"/>
    <w:rsid w:val="00B54764"/>
    <w:rsid w:val="00B606ED"/>
    <w:rsid w:val="00B63776"/>
    <w:rsid w:val="00B936FF"/>
    <w:rsid w:val="00B94BEF"/>
    <w:rsid w:val="00BC4FD2"/>
    <w:rsid w:val="00BC5279"/>
    <w:rsid w:val="00BE115A"/>
    <w:rsid w:val="00BE291E"/>
    <w:rsid w:val="00BF09B4"/>
    <w:rsid w:val="00C0018B"/>
    <w:rsid w:val="00C06055"/>
    <w:rsid w:val="00C143A9"/>
    <w:rsid w:val="00C20449"/>
    <w:rsid w:val="00C331AB"/>
    <w:rsid w:val="00C37AC5"/>
    <w:rsid w:val="00C61CF0"/>
    <w:rsid w:val="00C81479"/>
    <w:rsid w:val="00CA3F37"/>
    <w:rsid w:val="00CE1A6D"/>
    <w:rsid w:val="00CE5D7C"/>
    <w:rsid w:val="00CF219A"/>
    <w:rsid w:val="00CF3210"/>
    <w:rsid w:val="00D0332D"/>
    <w:rsid w:val="00D05CE7"/>
    <w:rsid w:val="00D15448"/>
    <w:rsid w:val="00D83B97"/>
    <w:rsid w:val="00D96846"/>
    <w:rsid w:val="00DB220E"/>
    <w:rsid w:val="00DD021E"/>
    <w:rsid w:val="00E27D48"/>
    <w:rsid w:val="00E44E4E"/>
    <w:rsid w:val="00E47CA6"/>
    <w:rsid w:val="00E70021"/>
    <w:rsid w:val="00E75D41"/>
    <w:rsid w:val="00E8356F"/>
    <w:rsid w:val="00EA698F"/>
    <w:rsid w:val="00EC0892"/>
    <w:rsid w:val="00ED48E1"/>
    <w:rsid w:val="00EE7032"/>
    <w:rsid w:val="00F0104E"/>
    <w:rsid w:val="00F02CC1"/>
    <w:rsid w:val="00F5279F"/>
    <w:rsid w:val="00F80A9E"/>
    <w:rsid w:val="00F84DE8"/>
    <w:rsid w:val="00FC24ED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3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uiPriority w:val="99"/>
    <w:rsid w:val="008A7D0F"/>
    <w:pPr>
      <w:spacing w:after="60" w:line="240" w:lineRule="auto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uiPriority w:val="99"/>
    <w:rsid w:val="008B0E8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styleId="a7">
    <w:name w:val="Hyperlink"/>
    <w:basedOn w:val="a0"/>
    <w:uiPriority w:val="99"/>
    <w:rsid w:val="008B0E8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0E83"/>
    <w:rPr>
      <w:rFonts w:cs="Times New Roman"/>
    </w:rPr>
  </w:style>
  <w:style w:type="paragraph" w:styleId="aa">
    <w:name w:val="footer"/>
    <w:basedOn w:val="a"/>
    <w:link w:val="ab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0E83"/>
    <w:rPr>
      <w:rFonts w:cs="Times New Roman"/>
    </w:rPr>
  </w:style>
  <w:style w:type="paragraph" w:styleId="ac">
    <w:name w:val="Body Text"/>
    <w:basedOn w:val="a"/>
    <w:link w:val="ad"/>
    <w:uiPriority w:val="99"/>
    <w:rsid w:val="007458E9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43CCD"/>
    <w:rPr>
      <w:rFonts w:cs="Times New Roman"/>
      <w:lang w:eastAsia="en-US"/>
    </w:rPr>
  </w:style>
  <w:style w:type="paragraph" w:customStyle="1" w:styleId="ae">
    <w:name w:val="Знак Знак"/>
    <w:basedOn w:val="a"/>
    <w:uiPriority w:val="99"/>
    <w:rsid w:val="009C59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">
    <w:name w:val="Основной текст_"/>
    <w:basedOn w:val="a0"/>
    <w:link w:val="1"/>
    <w:uiPriority w:val="99"/>
    <w:locked/>
    <w:rsid w:val="0052387A"/>
    <w:rPr>
      <w:rFonts w:cs="Times New Roman"/>
      <w:lang w:bidi="ar-SA"/>
    </w:rPr>
  </w:style>
  <w:style w:type="paragraph" w:customStyle="1" w:styleId="1">
    <w:name w:val="Основной текст1"/>
    <w:basedOn w:val="a"/>
    <w:link w:val="af"/>
    <w:uiPriority w:val="99"/>
    <w:rsid w:val="0052387A"/>
    <w:pPr>
      <w:widowControl w:val="0"/>
      <w:shd w:val="clear" w:color="auto" w:fill="FFFFFF"/>
      <w:spacing w:after="0" w:line="271" w:lineRule="auto"/>
      <w:ind w:firstLine="380"/>
      <w:jc w:val="both"/>
    </w:pPr>
    <w:rPr>
      <w:rFonts w:ascii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d.ca/linkages/topics/csd/" TargetMode="External"/><Relationship Id="rId13" Type="http://schemas.openxmlformats.org/officeDocument/2006/relationships/hyperlink" Target="http://econet.apc.org/econet/en/issues.html" TargetMode="External"/><Relationship Id="rId18" Type="http://schemas.openxmlformats.org/officeDocument/2006/relationships/hyperlink" Target="http://www.iapm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isdl.iisd.ca" TargetMode="External"/><Relationship Id="rId17" Type="http://schemas.openxmlformats.org/officeDocument/2006/relationships/hyperlink" Target="http://panda.org/livingplanet/lproo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n.state.fl.us/fd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dri.ubc.ca/'" TargetMode="External"/><Relationship Id="rId10" Type="http://schemas.openxmlformats.org/officeDocument/2006/relationships/hyperlink" Target="http://sunsite.unc.edu/ucis/Sustainabl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ep.ch/" TargetMode="External"/><Relationship Id="rId14" Type="http://schemas.openxmlformats.org/officeDocument/2006/relationships/hyperlink" Target="http://www.wbcsd.org/publicstions/prmedia/press26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15387</Words>
  <Characters>8772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subject/>
  <dc:creator>Olga</dc:creator>
  <cp:keywords/>
  <dc:description/>
  <cp:lastModifiedBy>Анатолій</cp:lastModifiedBy>
  <cp:revision>8</cp:revision>
  <dcterms:created xsi:type="dcterms:W3CDTF">2020-03-04T16:36:00Z</dcterms:created>
  <dcterms:modified xsi:type="dcterms:W3CDTF">2020-03-24T20:31:00Z</dcterms:modified>
</cp:coreProperties>
</file>