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FF" w:rsidRPr="00337835" w:rsidRDefault="003515FF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337835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3515FF" w:rsidRPr="00850BAC" w:rsidRDefault="00337835" w:rsidP="009426B1">
      <w:pPr>
        <w:pStyle w:val="333-"/>
        <w:spacing w:after="120" w:line="276" w:lineRule="auto"/>
        <w:rPr>
          <w:rFonts w:ascii="Times New Roman" w:hAnsi="Times New Roman"/>
          <w:color w:val="000000"/>
          <w:sz w:val="40"/>
          <w:szCs w:val="40"/>
        </w:rPr>
      </w:pPr>
      <w:r w:rsidRPr="00337835">
        <w:rPr>
          <w:rFonts w:ascii="Times New Roman" w:hAnsi="Times New Roman"/>
          <w:sz w:val="36"/>
          <w:szCs w:val="36"/>
        </w:rPr>
        <w:t xml:space="preserve">СТРУКТУРНО-ФУНКЦІОНАЛЬНА ОРГАНІЗАЦІЯ ЕКОСИСТЕМ </w:t>
      </w:r>
    </w:p>
    <w:tbl>
      <w:tblPr>
        <w:tblW w:w="0" w:type="auto"/>
        <w:jc w:val="center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210"/>
        <w:gridCol w:w="6494"/>
      </w:tblGrid>
      <w:tr w:rsidR="003515FF" w:rsidRPr="00337835" w:rsidTr="00A441DF">
        <w:trPr>
          <w:jc w:val="center"/>
        </w:trPr>
        <w:tc>
          <w:tcPr>
            <w:tcW w:w="3210" w:type="dxa"/>
            <w:vMerge w:val="restart"/>
          </w:tcPr>
          <w:p w:rsidR="003515FF" w:rsidRPr="00850BAC" w:rsidRDefault="00971EAC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E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54.35pt;height:149.2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3515FF" w:rsidRPr="00850BAC" w:rsidTr="00A441DF">
        <w:trPr>
          <w:jc w:val="center"/>
        </w:trPr>
        <w:tc>
          <w:tcPr>
            <w:tcW w:w="3210" w:type="dxa"/>
            <w:vMerge/>
          </w:tcPr>
          <w:p w:rsidR="003515FF" w:rsidRPr="00850BAC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337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3515FF" w:rsidRPr="00850BAC" w:rsidTr="00A441DF">
        <w:trPr>
          <w:jc w:val="center"/>
        </w:trPr>
        <w:tc>
          <w:tcPr>
            <w:tcW w:w="3210" w:type="dxa"/>
            <w:vMerge/>
          </w:tcPr>
          <w:p w:rsidR="003515FF" w:rsidRPr="00850BAC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515FF" w:rsidRPr="00337835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4</w:t>
            </w:r>
          </w:p>
        </w:tc>
      </w:tr>
      <w:tr w:rsidR="003515FF" w:rsidRPr="00850BAC" w:rsidTr="00A441DF">
        <w:trPr>
          <w:jc w:val="center"/>
        </w:trPr>
        <w:tc>
          <w:tcPr>
            <w:tcW w:w="3210" w:type="dxa"/>
            <w:vMerge/>
          </w:tcPr>
          <w:p w:rsidR="003515FF" w:rsidRPr="00850BAC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515FF" w:rsidRPr="00337835" w:rsidRDefault="003515FF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3</w:t>
            </w:r>
          </w:p>
        </w:tc>
      </w:tr>
      <w:tr w:rsidR="003515FF" w:rsidRPr="00850BAC" w:rsidTr="00A441DF">
        <w:trPr>
          <w:jc w:val="center"/>
        </w:trPr>
        <w:tc>
          <w:tcPr>
            <w:tcW w:w="3210" w:type="dxa"/>
            <w:vMerge/>
          </w:tcPr>
          <w:p w:rsidR="003515FF" w:rsidRPr="00850BAC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515FF" w:rsidRPr="00337835" w:rsidRDefault="003515FF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3515FF" w:rsidRPr="00850BAC" w:rsidTr="00A441DF">
        <w:trPr>
          <w:jc w:val="center"/>
        </w:trPr>
        <w:tc>
          <w:tcPr>
            <w:tcW w:w="3210" w:type="dxa"/>
            <w:vMerge/>
          </w:tcPr>
          <w:p w:rsidR="003515FF" w:rsidRPr="00850BAC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37835" w:rsidRPr="00337835" w:rsidRDefault="00337835" w:rsidP="00D968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3515FF" w:rsidRPr="00337835" w:rsidRDefault="003515FF" w:rsidP="00337835">
            <w:pPr>
              <w:spacing w:after="0" w:line="240" w:lineRule="auto"/>
              <w:ind w:left="3287" w:hanging="328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337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октор </w:t>
            </w: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>с.-г.</w:t>
            </w:r>
            <w:r w:rsidR="00337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37835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професор </w:t>
            </w:r>
            <w:r w:rsidR="00337835" w:rsidRPr="003378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ЛАВРОВ ВІТАЛІЙ ВАСИЛЬОВИЧ </w:t>
            </w:r>
          </w:p>
        </w:tc>
      </w:tr>
      <w:tr w:rsidR="003515FF" w:rsidRPr="00850BAC" w:rsidTr="00A441DF">
        <w:trPr>
          <w:jc w:val="center"/>
        </w:trPr>
        <w:tc>
          <w:tcPr>
            <w:tcW w:w="3210" w:type="dxa"/>
            <w:vMerge/>
          </w:tcPr>
          <w:p w:rsidR="003515FF" w:rsidRPr="00850BAC" w:rsidRDefault="003515FF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515FF" w:rsidRPr="00337835" w:rsidRDefault="003515FF" w:rsidP="0033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8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vitaliy.lavrov@btsau.edu.ua; vitaliy.lavrov@gmail.com </w:t>
            </w:r>
          </w:p>
        </w:tc>
      </w:tr>
    </w:tbl>
    <w:p w:rsidR="003515FF" w:rsidRPr="00850BAC" w:rsidRDefault="003515FF" w:rsidP="00337835">
      <w:pPr>
        <w:pStyle w:val="333-"/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</w:p>
    <w:p w:rsidR="00337835" w:rsidRP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 w:rsidRPr="00337835">
        <w:rPr>
          <w:rFonts w:ascii="Times New Roman" w:hAnsi="Times New Roman"/>
        </w:rPr>
        <w:t>ОПИС ДИСЦИПЛІНИ</w:t>
      </w:r>
    </w:p>
    <w:p w:rsidR="003515FF" w:rsidRPr="00337835" w:rsidRDefault="00337835" w:rsidP="00000033">
      <w:pPr>
        <w:pStyle w:val="333-"/>
        <w:spacing w:after="0"/>
        <w:ind w:firstLine="567"/>
        <w:jc w:val="both"/>
        <w:rPr>
          <w:rFonts w:ascii="Times New Roman" w:hAnsi="Times New Roman"/>
          <w:b w:val="0"/>
          <w:color w:val="auto"/>
          <w:spacing w:val="-4"/>
          <w:sz w:val="24"/>
          <w:szCs w:val="24"/>
        </w:rPr>
      </w:pPr>
      <w:r w:rsidRPr="00337835">
        <w:rPr>
          <w:rFonts w:ascii="Times New Roman" w:hAnsi="Times New Roman"/>
          <w:b w:val="0"/>
          <w:color w:val="auto"/>
          <w:spacing w:val="-4"/>
          <w:sz w:val="24"/>
          <w:szCs w:val="24"/>
        </w:rPr>
        <w:t>Навчальна дисципліна «</w:t>
      </w:r>
      <w:r w:rsidR="003515FF" w:rsidRPr="00337835">
        <w:rPr>
          <w:rFonts w:ascii="Times New Roman" w:hAnsi="Times New Roman"/>
          <w:b w:val="0"/>
          <w:color w:val="auto"/>
          <w:spacing w:val="-4"/>
          <w:sz w:val="24"/>
          <w:szCs w:val="24"/>
        </w:rPr>
        <w:t>Структурно-функціональна організація екосистем</w:t>
      </w:r>
      <w:r w:rsidRPr="00337835">
        <w:rPr>
          <w:rFonts w:ascii="Times New Roman" w:hAnsi="Times New Roman"/>
          <w:b w:val="0"/>
          <w:color w:val="auto"/>
          <w:spacing w:val="-4"/>
          <w:sz w:val="24"/>
          <w:szCs w:val="24"/>
        </w:rPr>
        <w:t>»</w:t>
      </w:r>
      <w:r w:rsidR="003515FF" w:rsidRPr="00337835">
        <w:rPr>
          <w:rFonts w:ascii="Times New Roman" w:hAnsi="Times New Roman"/>
          <w:b w:val="0"/>
          <w:color w:val="auto"/>
          <w:spacing w:val="-4"/>
          <w:sz w:val="24"/>
          <w:szCs w:val="24"/>
        </w:rPr>
        <w:t xml:space="preserve"> призначена для сформування у здобувачів знань про будову, функціонування та розвиток екосистем, а також для набуття умінь і навичків системної діагностики і оцінки стану природних екосистем, частково змінених людиною екосистем та штучних екосистем, прогнозування їх змін у часі й просторі під впливом природних і антропогенних чинників. Ці результати навчання сприятимуть виробленню напрямів оптимізації природокористування, охорони і збереження природних ресурсів, підтримуванню якості довкілля у межах чинних екологічних стандартів.</w:t>
      </w:r>
    </w:p>
    <w:p w:rsidR="003515FF" w:rsidRPr="00850BAC" w:rsidRDefault="003515FF" w:rsidP="00337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7835" w:rsidRP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3515FF" w:rsidRPr="00850BAC" w:rsidRDefault="003515FF" w:rsidP="00337835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850BAC">
        <w:rPr>
          <w:rStyle w:val="22"/>
          <w:bCs/>
          <w:i/>
          <w:spacing w:val="4"/>
        </w:rPr>
        <w:t>Інтегральна компетентність</w:t>
      </w:r>
    </w:p>
    <w:p w:rsidR="003515FF" w:rsidRPr="00337835" w:rsidRDefault="003515FF" w:rsidP="0000003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337835">
        <w:rPr>
          <w:rStyle w:val="22"/>
          <w:b w:val="0"/>
          <w:bCs/>
          <w:spacing w:val="-4"/>
          <w:szCs w:val="24"/>
        </w:rPr>
        <w:t xml:space="preserve"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 </w:t>
      </w:r>
    </w:p>
    <w:p w:rsidR="003515FF" w:rsidRPr="00337835" w:rsidRDefault="003515FF" w:rsidP="0000003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337835">
        <w:rPr>
          <w:rStyle w:val="22"/>
          <w:b w:val="0"/>
          <w:bCs/>
          <w:spacing w:val="-4"/>
          <w:szCs w:val="24"/>
        </w:rPr>
        <w:t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</w:r>
    </w:p>
    <w:p w:rsidR="003515FF" w:rsidRPr="00337835" w:rsidRDefault="003515FF" w:rsidP="0000003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337835">
        <w:rPr>
          <w:rStyle w:val="22"/>
          <w:b w:val="0"/>
          <w:bCs/>
          <w:spacing w:val="-4"/>
          <w:szCs w:val="24"/>
        </w:rPr>
        <w:t>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природокористування.</w:t>
      </w:r>
    </w:p>
    <w:p w:rsidR="003515FF" w:rsidRPr="00850BAC" w:rsidRDefault="003515FF" w:rsidP="00337835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850BAC">
        <w:rPr>
          <w:rStyle w:val="22"/>
          <w:bCs/>
          <w:i/>
          <w:spacing w:val="4"/>
        </w:rPr>
        <w:t>Загальні компетентності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ЗК01. Здатність до абстрактного, критичного та творчого мислення, генерування нових ідей, до аналізу і синтезу.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ЗК04. Здатність проводити дослідження на відповідному рівні.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ЗК05. Здатність до пошуку, оброблення та аналізу інформації з різних джерел.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ЗК06. Вміння виявляти, ставити та вирішувати проблеми.</w:t>
      </w:r>
    </w:p>
    <w:p w:rsidR="003515FF" w:rsidRPr="00337835" w:rsidRDefault="003515FF" w:rsidP="00337835">
      <w:pPr>
        <w:spacing w:after="0" w:line="240" w:lineRule="auto"/>
        <w:ind w:firstLine="567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ЗК09. Здатність розробляти та управляти проектами.</w:t>
      </w:r>
    </w:p>
    <w:p w:rsidR="003515FF" w:rsidRPr="00850BAC" w:rsidRDefault="003515FF" w:rsidP="00337835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850BAC">
        <w:rPr>
          <w:rStyle w:val="22"/>
          <w:bCs/>
          <w:i/>
          <w:spacing w:val="4"/>
        </w:rPr>
        <w:t xml:space="preserve">Фахові компетентності спеціальності 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СК12. Здатність до засвоєння концепцій, теоретичних і практичних проблем, історії розвитку та сучасного стану наукових знань у сфері екології, охорони довкілля та оптимізації природокористування.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lastRenderedPageBreak/>
        <w:t>СК13. Здатність до формування системного наукового світогляду сучасного природознавства, професійної етики та загальнокультурного світогляду.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 xml:space="preserve">СК14. Здатність представляти результати власної наукової і науково-технічної діяльності, у тому числі за допомогою наукових публікацій. 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СК16. Здатність до інтелектуальної творчої діяльності, спрямованої на одержання нових знань та (або) пошук шляхів їх застосування в галузі екології, охорони довкілля та оптимізації природокористування.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СК18. Здатність застосовувати міждисциплінарний і системний підходи, методи моделювання і пронозу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 xml:space="preserve"> СК19. Здатність визначати джерела походження чинників  негативного впливу на екосистеми, інші синтаксони біосфери та на людину, їх механізми дії у часі і просторі, оцінювати рівень їхньої небезпеки. </w:t>
      </w:r>
    </w:p>
    <w:p w:rsidR="003515FF" w:rsidRPr="00337835" w:rsidRDefault="003515FF" w:rsidP="00337835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337835">
        <w:rPr>
          <w:rStyle w:val="22"/>
          <w:b w:val="0"/>
          <w:bCs/>
          <w:spacing w:val="-4"/>
        </w:rPr>
        <w:t>СК22. Здатність розробляти та реалізовувати екологічні проекти з урахуванням результатів власних досліджень та генерування нових ідей, які дають змогу створювати нові знання та удосконалювати природокористування на засадах сталого розвитку.</w:t>
      </w:r>
    </w:p>
    <w:p w:rsidR="003515FF" w:rsidRPr="00850BAC" w:rsidRDefault="003515FF" w:rsidP="00337835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337835" w:rsidRP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</w:p>
    <w:tbl>
      <w:tblPr>
        <w:tblW w:w="5000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1275"/>
        <w:gridCol w:w="2693"/>
        <w:gridCol w:w="4678"/>
        <w:gridCol w:w="1672"/>
      </w:tblGrid>
      <w:tr w:rsidR="003515FF" w:rsidRPr="00850BAC" w:rsidTr="00337835">
        <w:trPr>
          <w:trHeight w:val="599"/>
        </w:trPr>
        <w:tc>
          <w:tcPr>
            <w:tcW w:w="618" w:type="pct"/>
            <w:vAlign w:val="center"/>
          </w:tcPr>
          <w:p w:rsidR="003515FF" w:rsidRPr="00337835" w:rsidRDefault="003515FF" w:rsidP="0033783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7835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3378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37835">
              <w:rPr>
                <w:rFonts w:ascii="Times New Roman" w:hAnsi="Times New Roman"/>
                <w:i/>
                <w:spacing w:val="-14"/>
                <w:sz w:val="24"/>
                <w:szCs w:val="24"/>
                <w:lang w:val="uk-UA"/>
              </w:rPr>
              <w:t>(лек./практ.)</w:t>
            </w:r>
          </w:p>
        </w:tc>
        <w:tc>
          <w:tcPr>
            <w:tcW w:w="1305" w:type="pct"/>
            <w:vAlign w:val="center"/>
          </w:tcPr>
          <w:p w:rsidR="003515FF" w:rsidRPr="00337835" w:rsidRDefault="003515FF" w:rsidP="0033783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7" w:type="pct"/>
            <w:vAlign w:val="center"/>
          </w:tcPr>
          <w:p w:rsidR="003515FF" w:rsidRPr="00337835" w:rsidRDefault="003515FF" w:rsidP="0033783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810" w:type="pct"/>
            <w:vAlign w:val="center"/>
          </w:tcPr>
          <w:p w:rsidR="003515FF" w:rsidRPr="00337835" w:rsidRDefault="003515FF" w:rsidP="0033783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</w:pPr>
            <w:r w:rsidRPr="00337835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3515FF" w:rsidRPr="00850BAC" w:rsidTr="007458E9">
        <w:trPr>
          <w:trHeight w:val="300"/>
        </w:trPr>
        <w:tc>
          <w:tcPr>
            <w:tcW w:w="5000" w:type="pct"/>
            <w:gridSpan w:val="4"/>
            <w:vAlign w:val="center"/>
          </w:tcPr>
          <w:p w:rsidR="003515FF" w:rsidRPr="00337835" w:rsidRDefault="003515FF" w:rsidP="00AC25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1.</w:t>
            </w:r>
            <w:r w:rsidRPr="00337835">
              <w:rPr>
                <w:rFonts w:ascii="Times New Roman" w:hAnsi="Times New Roman"/>
                <w:sz w:val="24"/>
                <w:szCs w:val="24"/>
              </w:rPr>
              <w:t xml:space="preserve"> ТЕОРЕТИЧНІ ЗАСАДИ ЕКОСИСТЕМОЛОГІЇ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05" w:type="pct"/>
          </w:tcPr>
          <w:p w:rsidR="003515FF" w:rsidRPr="00850BAC" w:rsidRDefault="003515FF" w:rsidP="0043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1. Структурно-функціональна будова та ієрархія рівнів організації життя у біосфері</w:t>
            </w:r>
          </w:p>
        </w:tc>
        <w:tc>
          <w:tcPr>
            <w:tcW w:w="2267" w:type="pct"/>
          </w:tcPr>
          <w:p w:rsidR="003515FF" w:rsidRPr="00337835" w:rsidRDefault="003515FF" w:rsidP="00F80A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</w:tc>
        <w:tc>
          <w:tcPr>
            <w:tcW w:w="810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15FF" w:rsidRPr="00850BAC" w:rsidTr="00337835">
        <w:trPr>
          <w:trHeight w:val="793"/>
        </w:trPr>
        <w:tc>
          <w:tcPr>
            <w:tcW w:w="618" w:type="pct"/>
          </w:tcPr>
          <w:p w:rsidR="003515FF" w:rsidRPr="00850BAC" w:rsidRDefault="003515FF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2. Система: ознак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, елементи, структура, типи, межі</w:t>
            </w:r>
          </w:p>
        </w:tc>
        <w:tc>
          <w:tcPr>
            <w:tcW w:w="2267" w:type="pct"/>
          </w:tcPr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810" w:type="pct"/>
          </w:tcPr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3. Класифікація та властивості екосистем</w:t>
            </w:r>
          </w:p>
        </w:tc>
        <w:tc>
          <w:tcPr>
            <w:tcW w:w="2267" w:type="pct"/>
          </w:tcPr>
          <w:p w:rsidR="003515FF" w:rsidRPr="00337835" w:rsidRDefault="003515FF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810" w:type="pct"/>
          </w:tcPr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4. Функціонування систем</w:t>
            </w:r>
          </w:p>
        </w:tc>
        <w:tc>
          <w:tcPr>
            <w:tcW w:w="2267" w:type="pct"/>
          </w:tcPr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3515FF" w:rsidRPr="00337835" w:rsidRDefault="003515FF" w:rsidP="00D9684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810" w:type="pct"/>
          </w:tcPr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питання,</w:t>
            </w:r>
          </w:p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</w:t>
            </w:r>
          </w:p>
        </w:tc>
      </w:tr>
      <w:tr w:rsidR="003515FF" w:rsidRPr="00850BAC" w:rsidTr="004E521E">
        <w:tc>
          <w:tcPr>
            <w:tcW w:w="5000" w:type="pct"/>
            <w:gridSpan w:val="4"/>
          </w:tcPr>
          <w:p w:rsidR="003515FF" w:rsidRPr="00337835" w:rsidRDefault="003515FF" w:rsidP="004E521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Змістовий модуль 2.</w:t>
            </w: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ЕНЕРГЕТИКА, СТРУКТУРА І ДИНАМІКА ЕКОСИСТЕМ ТА МЕТОДИ </w:t>
            </w:r>
          </w:p>
          <w:p w:rsidR="003515FF" w:rsidRPr="00337835" w:rsidRDefault="003515FF" w:rsidP="004E521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ЇХ ДОСЛІДЖЕННЯ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05" w:type="pct"/>
          </w:tcPr>
          <w:p w:rsidR="003515FF" w:rsidRPr="00850BAC" w:rsidRDefault="00337835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3515FF" w:rsidRPr="00850BAC">
              <w:rPr>
                <w:rFonts w:ascii="Times New Roman" w:hAnsi="Times New Roman"/>
                <w:sz w:val="24"/>
                <w:szCs w:val="24"/>
                <w:lang w:val="uk-UA"/>
              </w:rPr>
              <w:t>5. Енергетика екосистем</w:t>
            </w:r>
          </w:p>
        </w:tc>
        <w:tc>
          <w:tcPr>
            <w:tcW w:w="2267" w:type="pct"/>
          </w:tcPr>
          <w:p w:rsidR="003515FF" w:rsidRPr="00337835" w:rsidRDefault="003515FF" w:rsidP="00F725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810" w:type="pct"/>
          </w:tcPr>
          <w:p w:rsidR="00000033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D9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6. Вертикальна та горизонтальна структура екосистем</w:t>
            </w:r>
          </w:p>
        </w:tc>
        <w:tc>
          <w:tcPr>
            <w:tcW w:w="2267" w:type="pct"/>
          </w:tcPr>
          <w:p w:rsidR="003515FF" w:rsidRPr="00337835" w:rsidRDefault="003515FF" w:rsidP="0034123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  <w:p w:rsidR="003515FF" w:rsidRPr="00337835" w:rsidRDefault="003515FF" w:rsidP="0034123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810" w:type="pct"/>
          </w:tcPr>
          <w:p w:rsidR="00000033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2/4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7. Флористичний склад та морфологічна структура фітоценозу екосистеми</w:t>
            </w:r>
          </w:p>
        </w:tc>
        <w:tc>
          <w:tcPr>
            <w:tcW w:w="2267" w:type="pct"/>
          </w:tcPr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РН02. Демонструвати володіння загальнонауковими концепціями сучасного природознавства. </w:t>
            </w:r>
          </w:p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</w:tc>
        <w:tc>
          <w:tcPr>
            <w:tcW w:w="810" w:type="pct"/>
          </w:tcPr>
          <w:p w:rsidR="00000033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2/4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8. Роль біотичних і абіотичних чинників у формуванні структури екосистем та їхньої динаміки</w:t>
            </w:r>
          </w:p>
        </w:tc>
        <w:tc>
          <w:tcPr>
            <w:tcW w:w="2267" w:type="pct"/>
          </w:tcPr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3515FF" w:rsidRPr="00337835" w:rsidRDefault="003515FF" w:rsidP="00B0725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</w:tc>
        <w:tc>
          <w:tcPr>
            <w:tcW w:w="810" w:type="pct"/>
          </w:tcPr>
          <w:p w:rsidR="00000033" w:rsidRDefault="003515FF" w:rsidP="00E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</w:p>
          <w:p w:rsidR="003515FF" w:rsidRPr="00850BAC" w:rsidRDefault="003515FF" w:rsidP="00E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3515FF" w:rsidRPr="00850BAC" w:rsidRDefault="003515FF" w:rsidP="00E5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9. Розвиток екосистем</w:t>
            </w:r>
          </w:p>
        </w:tc>
        <w:tc>
          <w:tcPr>
            <w:tcW w:w="2267" w:type="pct"/>
          </w:tcPr>
          <w:p w:rsidR="003515FF" w:rsidRPr="00337835" w:rsidRDefault="003515FF" w:rsidP="00F7250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</w:t>
            </w:r>
            <w:r w:rsid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орони довкілля  та оптимізації </w:t>
            </w: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природокористування.</w:t>
            </w:r>
          </w:p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</w:tc>
        <w:tc>
          <w:tcPr>
            <w:tcW w:w="810" w:type="pct"/>
          </w:tcPr>
          <w:p w:rsidR="00000033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Самостійна робота,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3515FF" w:rsidRPr="00850BAC" w:rsidRDefault="003515FF" w:rsidP="006C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515FF" w:rsidRPr="00850BAC" w:rsidTr="00337835">
        <w:tc>
          <w:tcPr>
            <w:tcW w:w="618" w:type="pct"/>
          </w:tcPr>
          <w:p w:rsidR="003515FF" w:rsidRPr="00850BAC" w:rsidRDefault="003515FF" w:rsidP="0051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2/6</w:t>
            </w:r>
          </w:p>
        </w:tc>
        <w:tc>
          <w:tcPr>
            <w:tcW w:w="1305" w:type="pct"/>
          </w:tcPr>
          <w:p w:rsidR="003515FF" w:rsidRPr="00850BAC" w:rsidRDefault="003515FF" w:rsidP="00D96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Тема 10. Методи дослідження систем</w:t>
            </w:r>
          </w:p>
        </w:tc>
        <w:tc>
          <w:tcPr>
            <w:tcW w:w="2267" w:type="pct"/>
          </w:tcPr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РН07. Самостійно використовувати сучасне обладнання для проведення наукових досліджень у сфері екології, охорони довкілля та збалансованого природокористування.</w:t>
            </w:r>
          </w:p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РН10. Застосовувати сучасні технології (у т. ч. інформаційні) у науковій та науково-педагогічній і еколого-просвітницькій діяльності.</w:t>
            </w:r>
          </w:p>
          <w:p w:rsidR="003515FF" w:rsidRPr="00337835" w:rsidRDefault="003515FF" w:rsidP="00D968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3783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810" w:type="pct"/>
          </w:tcPr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питання,</w:t>
            </w:r>
          </w:p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контроль,</w:t>
            </w:r>
          </w:p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комплексне практичне індивідуальне завдання (презентація),</w:t>
            </w:r>
          </w:p>
          <w:p w:rsidR="003515FF" w:rsidRPr="00850BAC" w:rsidRDefault="003515FF" w:rsidP="00A8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BAC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оцінка</w:t>
            </w:r>
          </w:p>
        </w:tc>
      </w:tr>
    </w:tbl>
    <w:p w:rsidR="003515FF" w:rsidRPr="00850BAC" w:rsidRDefault="003515FF" w:rsidP="00337835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337835" w:rsidRP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РЕКОМЕНДОВАНІ ДЖЕРЕЛА ІНФОРМАЦІЇ</w:t>
      </w:r>
    </w:p>
    <w:p w:rsidR="003515FF" w:rsidRPr="00337835" w:rsidRDefault="003515FF" w:rsidP="00337835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37835">
        <w:rPr>
          <w:rFonts w:ascii="Times New Roman" w:hAnsi="Times New Roman"/>
          <w:i/>
          <w:color w:val="000000"/>
          <w:sz w:val="24"/>
          <w:szCs w:val="24"/>
        </w:rPr>
        <w:t>Основна  література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Блауберг И.В., Юдин В.Г. Становление и сущность системного похода. М., 1983. 165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Вернадский В.И. Биосфера. М.: Мысль, 1967. 376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Голубец М.А. Актуальные вопросы экологии. К.: Наук. думка, 1982. 158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Голубець М.А. Від біосфери до соціосфери. Львів: Поллі, 1997. 256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Голубець М.А. Вступ до геосоціосистемології. Львів: Поллі, 2005. 199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Голубець М.А. Екосистемологія. Львів: Поллі, 2000. 316 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Лавров В.В. Системний підхід як методологічна основа для оцінки і зменшення загроз біорізноманіттю (лісові екосистеми). Оцінка і напрямки зменшення загроз біорізноманіттю України / [О.В. Дудкін, А.В. Єна, М.М. Коржнєв та ін.]; відп. ред. О.В. Дудкін. К.: Хімджест, 2003. С. 156–272.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Мазинг В.В. Консорции как элементы структуры биоценозов / В.В. Мазинг. – Тр. МОИП, 1966, т. 27. – 258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Одум Ю. Экология: В 2-х т. Пер. с англ. М.: Мир, 1986. Т 1. 325 с., Т 2. 376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Основи екології: Підручник / Г.О.Білявський, Р.С. Фурдуй, І.Ю. Костіков. К.: Либідь, 2005. 408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Основи ландшафтної екології: підручник / М.Д. Гродзинський. К.: Либідь, 1993. 224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Природопользование:Словарь-справочник / Н.Ф. Реймерс. М.: Мысль, 1990. 637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Работнов Т.А. Фитоценология. 2-е изд. М.: Изд-во Моск. ун-та, 1983. 296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Реймерс Н.Ф. Екология (теории, законы, правила, принципы и гипотезы). М.: Журнал «Россия Молодая», 1994. 367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Солнцев В.Н. Системная организация ландшафтов (проблемы методологии и теории). М.: Мысль, 1981. 239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Сочава В.Б. Введение в учение о геосистемах. Новосибирск: Наука, 1978. 319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bookmarkStart w:id="0" w:name="_Ref134957762"/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Судаков К.В. Общая теория функциональных систем. М., 1984. 269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Тараріко Ю.О. Формування сталих агроекосистем: теорія і практика / Ю.О. Тараріко. – К.: Аграрна наука, 2005. 504 с.</w:t>
      </w:r>
      <w:bookmarkEnd w:id="0"/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 xml:space="preserve">Техногенные потоки вещества в ландшафтах и состояние екосистем / Под ред. Соколова В.Е. и др. М.: Наука, 1981. 255 с. 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Уемов А.И. Системный подход и общая теория систем. М., 1978. 124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 xml:space="preserve">Хакен Г. Синергетика. М.: Мир, 1980.  406 с. 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 xml:space="preserve">Хакен Г. Синергетика. Иерархии неустойчивостей в самоорганизующихся системах и устройствах. М.: Мир, 1985.  424 с. 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 xml:space="preserve">Хакен Г. Информация и самоорганизация. Макроскопический подход к сложным явлениям. М.: Мир, 1991. 240 с. 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Хакен Г. Тайны природы. Синергетика: учение о взаимодействии. Ижевск: ИКИ, 2003. 320 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 xml:space="preserve">Шилов И.А. Биосфера, уровни организации жизни и проблемы экологии / И.А.Шилов // Экология. – 1981. – № 1. – С. 5–11. 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Экология / В.Д.Федоров, Т.Г.Гильманов. М.: МГУ, 1980. 464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bCs/>
          <w:sz w:val="24"/>
          <w:szCs w:val="24"/>
          <w:lang w:val="uk-UA" w:eastAsia="ru-RU"/>
        </w:rPr>
        <w:t>Яблоков А.В. Уровни охраны живой природы / А.В.Яблоков, С.А.Остроумов. – М.: Наука, 1985. – 175 с.</w:t>
      </w:r>
    </w:p>
    <w:p w:rsidR="003515FF" w:rsidRPr="00337835" w:rsidRDefault="003515FF" w:rsidP="00337835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37835">
        <w:rPr>
          <w:rFonts w:ascii="Times New Roman" w:hAnsi="Times New Roman"/>
          <w:i/>
          <w:color w:val="000000"/>
          <w:sz w:val="24"/>
          <w:szCs w:val="24"/>
        </w:rPr>
        <w:t xml:space="preserve">Додаткова 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Алексеев Н.А. Стихийные явления в природе: проявление, эффекты защиты. М.: Мысль, 1988. 254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Арманд Д.Л. Наука о ландшафте (основы теории и логико-математические методы). М., 1975. 288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_Ref134961904"/>
      <w:r w:rsidRPr="00850BAC">
        <w:rPr>
          <w:rFonts w:ascii="Times New Roman" w:hAnsi="Times New Roman"/>
          <w:sz w:val="24"/>
          <w:szCs w:val="24"/>
          <w:lang w:val="uk-UA" w:eastAsia="ru-RU"/>
        </w:rPr>
        <w:t>Булигін С.Ю. Формування екологічно сталих агроландшафтів. – К.: Урожай, 2005. 300 с.</w:t>
      </w:r>
      <w:bookmarkEnd w:id="1"/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Спицнадель В.Н. Основы системного анализа: учеб. пособие. СПб.: Изд. дом «Бизнесс-пресса», 2000. 326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Екологія та охорона навколишнього природного середовища: Навч. посібник / В.С.Джигирей. К.: Т-во «Знання», КОО, 2007. 422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Основи екології: Навч. посібник / Н.М. Заверуха, В.В. Серебряков, Ю.А. Скиба. К.: Каравела, 2006. 368 с.</w:t>
      </w:r>
    </w:p>
    <w:p w:rsidR="003515FF" w:rsidRPr="00850BAC" w:rsidRDefault="003515FF" w:rsidP="0033783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Экологическая оптимизация агроландшафтов. М.: Наука, 1987. 240 с.</w:t>
      </w:r>
    </w:p>
    <w:p w:rsidR="003515FF" w:rsidRPr="00337835" w:rsidRDefault="00337835" w:rsidP="00337835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Інтернет-ресурси</w:t>
      </w:r>
    </w:p>
    <w:p w:rsidR="003515FF" w:rsidRPr="00337835" w:rsidRDefault="00337835" w:rsidP="00337835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Законодавство України. </w:t>
      </w:r>
      <w:r w:rsidR="003515FF" w:rsidRPr="00850BAC">
        <w:rPr>
          <w:rFonts w:ascii="Times New Roman" w:hAnsi="Times New Roman"/>
          <w:sz w:val="24"/>
          <w:szCs w:val="24"/>
          <w:lang w:val="uk-UA" w:eastAsia="ru-RU"/>
        </w:rPr>
        <w:t>URL</w:t>
      </w:r>
      <w:r w:rsidR="003515FF" w:rsidRPr="00850BAC">
        <w:rPr>
          <w:sz w:val="24"/>
          <w:szCs w:val="24"/>
          <w:lang w:val="uk-UA"/>
        </w:rPr>
        <w:t>.</w:t>
      </w:r>
      <w:r w:rsidR="003515FF" w:rsidRPr="00850BAC">
        <w:rPr>
          <w:color w:val="000000"/>
          <w:spacing w:val="-4"/>
          <w:sz w:val="24"/>
          <w:szCs w:val="24"/>
          <w:lang w:val="uk-UA"/>
        </w:rPr>
        <w:t xml:space="preserve"> </w:t>
      </w:r>
      <w:r w:rsidR="003515FF" w:rsidRPr="00850BA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URL</w:t>
      </w:r>
      <w:r w:rsidR="003515FF" w:rsidRPr="00850BAC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Pr="00337835">
        <w:rPr>
          <w:rFonts w:ascii="Times New Roman" w:hAnsi="Times New Roman"/>
          <w:noProof/>
          <w:sz w:val="24"/>
          <w:szCs w:val="24"/>
          <w:u w:val="single"/>
          <w:lang w:val="en-US" w:eastAsia="ru-RU"/>
        </w:rPr>
        <w:t>http://www.</w:t>
      </w:r>
      <w:r w:rsidR="003515FF" w:rsidRPr="00337835">
        <w:rPr>
          <w:rFonts w:ascii="Times New Roman" w:hAnsi="Times New Roman"/>
          <w:noProof/>
          <w:sz w:val="24"/>
          <w:szCs w:val="24"/>
          <w:u w:val="single"/>
          <w:lang w:val="en-US" w:eastAsia="ru-RU"/>
        </w:rPr>
        <w:t xml:space="preserve"> </w:t>
      </w:r>
      <w:r w:rsidRPr="00337835">
        <w:rPr>
          <w:rFonts w:ascii="Times New Roman" w:hAnsi="Times New Roman"/>
          <w:noProof/>
          <w:sz w:val="24"/>
          <w:szCs w:val="24"/>
          <w:u w:val="single"/>
          <w:lang w:val="it-IT" w:eastAsia="ru-RU"/>
        </w:rPr>
        <w:t xml:space="preserve">rada.kiev. ua; </w:t>
      </w:r>
      <w:r w:rsidR="003515FF" w:rsidRPr="00337835">
        <w:rPr>
          <w:rFonts w:ascii="Times New Roman" w:hAnsi="Times New Roman"/>
          <w:noProof/>
          <w:sz w:val="24"/>
          <w:szCs w:val="24"/>
          <w:u w:val="single"/>
          <w:lang w:val="it-IT" w:eastAsia="ru-RU"/>
        </w:rPr>
        <w:t>http://www.  nau.kiev.  ua; http://www.ukrpravo. kiev. com; http://www.liga.kiev.ua.</w:t>
      </w:r>
      <w:r w:rsidR="003515FF" w:rsidRPr="0033783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515FF" w:rsidRPr="00337835" w:rsidRDefault="003515FF" w:rsidP="00337835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80"/>
        </w:tabs>
        <w:spacing w:line="276" w:lineRule="auto"/>
        <w:ind w:firstLine="284"/>
        <w:jc w:val="left"/>
        <w:rPr>
          <w:sz w:val="24"/>
          <w:szCs w:val="24"/>
        </w:rPr>
      </w:pPr>
      <w:r w:rsidRPr="00850BAC">
        <w:rPr>
          <w:sz w:val="24"/>
          <w:szCs w:val="24"/>
        </w:rPr>
        <w:t xml:space="preserve">Інститут дослідження сталого розвитку: </w:t>
      </w:r>
      <w:hyperlink r:id="rId8" w:history="1"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www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sdri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ubc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ca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/'</w:t>
        </w:r>
      </w:hyperlink>
    </w:p>
    <w:p w:rsidR="003515FF" w:rsidRPr="00850BAC" w:rsidRDefault="00337835" w:rsidP="00337835">
      <w:pPr>
        <w:numPr>
          <w:ilvl w:val="0"/>
          <w:numId w:val="10"/>
        </w:numPr>
        <w:tabs>
          <w:tab w:val="left" w:pos="0"/>
          <w:tab w:val="left" w:pos="426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  <w:lang w:val="uk-UA" w:eastAsia="ru-RU"/>
        </w:rPr>
      </w:pPr>
      <w:r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 Національна бібліотека України ім. </w:t>
      </w:r>
      <w:r w:rsidR="003515FF" w:rsidRPr="00850BAC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В.І.  Вернадського. URL: </w:t>
      </w:r>
      <w:r w:rsidR="003515FF" w:rsidRPr="00337835">
        <w:rPr>
          <w:rFonts w:ascii="Times New Roman" w:hAnsi="Times New Roman"/>
          <w:bCs/>
          <w:sz w:val="24"/>
          <w:szCs w:val="24"/>
          <w:u w:val="single"/>
          <w:lang w:val="en-US"/>
        </w:rPr>
        <w:t>http://www.nbuv.gov.ua.</w:t>
      </w:r>
      <w:r w:rsidR="003515FF" w:rsidRPr="00850BAC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 </w:t>
      </w:r>
    </w:p>
    <w:p w:rsidR="003515FF" w:rsidRPr="00337835" w:rsidRDefault="003515FF" w:rsidP="00337835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80"/>
        </w:tabs>
        <w:spacing w:line="276" w:lineRule="auto"/>
        <w:ind w:firstLine="284"/>
        <w:jc w:val="left"/>
        <w:rPr>
          <w:sz w:val="24"/>
          <w:szCs w:val="24"/>
          <w:lang w:val="pl-PL"/>
        </w:rPr>
      </w:pPr>
      <w:r w:rsidRPr="00850BAC">
        <w:rPr>
          <w:sz w:val="24"/>
          <w:szCs w:val="24"/>
        </w:rPr>
        <w:t xml:space="preserve">Програма </w:t>
      </w:r>
      <w:r w:rsidRPr="00850BAC">
        <w:rPr>
          <w:noProof w:val="0"/>
          <w:sz w:val="24"/>
          <w:szCs w:val="24"/>
          <w:lang w:val="en-US" w:eastAsia="en-US"/>
        </w:rPr>
        <w:t>OOH</w:t>
      </w:r>
      <w:r w:rsidRPr="00850BAC">
        <w:rPr>
          <w:noProof w:val="0"/>
          <w:sz w:val="24"/>
          <w:szCs w:val="24"/>
          <w:lang w:eastAsia="en-US"/>
        </w:rPr>
        <w:t xml:space="preserve"> </w:t>
      </w:r>
      <w:r w:rsidRPr="00850BAC">
        <w:rPr>
          <w:sz w:val="24"/>
          <w:szCs w:val="24"/>
        </w:rPr>
        <w:t xml:space="preserve">з питань захисту довкілля </w:t>
      </w:r>
      <w:r w:rsidRPr="00850BAC">
        <w:rPr>
          <w:noProof w:val="0"/>
          <w:sz w:val="24"/>
          <w:szCs w:val="24"/>
          <w:lang w:val="en-US" w:eastAsia="en-US"/>
        </w:rPr>
        <w:t>UNEP</w:t>
      </w:r>
      <w:r w:rsidRPr="00850BAC">
        <w:rPr>
          <w:noProof w:val="0"/>
          <w:sz w:val="24"/>
          <w:szCs w:val="24"/>
          <w:lang w:val="uk-UA" w:eastAsia="en-US"/>
        </w:rPr>
        <w:t>.</w:t>
      </w:r>
      <w:r w:rsidRPr="00850BAC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850BAC">
        <w:rPr>
          <w:noProof w:val="0"/>
          <w:sz w:val="24"/>
          <w:szCs w:val="24"/>
          <w:lang w:val="pl-PL" w:eastAsia="en-US"/>
        </w:rPr>
        <w:t xml:space="preserve">: </w:t>
      </w:r>
      <w:hyperlink r:id="rId9" w:history="1">
        <w:r w:rsidRPr="00337835">
          <w:rPr>
            <w:bCs/>
            <w:noProof w:val="0"/>
            <w:sz w:val="24"/>
            <w:szCs w:val="24"/>
            <w:u w:val="single"/>
            <w:lang w:val="pl-PL" w:eastAsia="en-US"/>
          </w:rPr>
          <w:t>http://www.unep.ch/</w:t>
        </w:r>
      </w:hyperlink>
    </w:p>
    <w:p w:rsidR="003515FF" w:rsidRPr="00850BAC" w:rsidRDefault="003515FF" w:rsidP="00337835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80"/>
        </w:tabs>
        <w:spacing w:line="276" w:lineRule="auto"/>
        <w:ind w:firstLine="284"/>
        <w:jc w:val="left"/>
        <w:rPr>
          <w:sz w:val="24"/>
          <w:szCs w:val="24"/>
          <w:lang w:val="en-US"/>
        </w:rPr>
      </w:pPr>
      <w:r w:rsidRPr="00850BAC">
        <w:rPr>
          <w:sz w:val="24"/>
          <w:szCs w:val="24"/>
        </w:rPr>
        <w:t>Програма</w:t>
      </w:r>
      <w:r w:rsidRPr="00850BAC">
        <w:rPr>
          <w:sz w:val="24"/>
          <w:szCs w:val="24"/>
          <w:lang w:val="en-US"/>
        </w:rPr>
        <w:t xml:space="preserve"> </w:t>
      </w:r>
      <w:r w:rsidRPr="00850BAC">
        <w:rPr>
          <w:bCs/>
          <w:noProof w:val="0"/>
          <w:sz w:val="24"/>
          <w:szCs w:val="24"/>
        </w:rPr>
        <w:t>ООН</w:t>
      </w:r>
      <w:r w:rsidRPr="00850BAC">
        <w:rPr>
          <w:b/>
          <w:bCs/>
          <w:noProof w:val="0"/>
          <w:sz w:val="24"/>
          <w:szCs w:val="24"/>
          <w:lang w:val="en-US"/>
        </w:rPr>
        <w:t xml:space="preserve"> </w:t>
      </w:r>
      <w:r w:rsidRPr="00850BAC">
        <w:rPr>
          <w:sz w:val="24"/>
          <w:szCs w:val="24"/>
        </w:rPr>
        <w:t>з</w:t>
      </w:r>
      <w:r w:rsidRPr="00850BAC">
        <w:rPr>
          <w:sz w:val="24"/>
          <w:szCs w:val="24"/>
          <w:lang w:val="en-US"/>
        </w:rPr>
        <w:t xml:space="preserve"> </w:t>
      </w:r>
      <w:r w:rsidRPr="00850BAC">
        <w:rPr>
          <w:sz w:val="24"/>
          <w:szCs w:val="24"/>
        </w:rPr>
        <w:t>розвитку</w:t>
      </w:r>
      <w:r w:rsidRPr="00850BAC">
        <w:rPr>
          <w:sz w:val="24"/>
          <w:szCs w:val="24"/>
          <w:lang w:val="en-US"/>
        </w:rPr>
        <w:t xml:space="preserve"> </w:t>
      </w:r>
      <w:r w:rsidRPr="00850BAC">
        <w:rPr>
          <w:noProof w:val="0"/>
          <w:sz w:val="24"/>
          <w:szCs w:val="24"/>
          <w:lang w:val="en-US" w:eastAsia="en-US"/>
        </w:rPr>
        <w:t>UNDP (United Nation Development</w:t>
      </w:r>
      <w:r w:rsidRPr="00850BAC">
        <w:rPr>
          <w:noProof w:val="0"/>
          <w:sz w:val="24"/>
          <w:szCs w:val="24"/>
          <w:lang w:val="uk-UA" w:eastAsia="en-US"/>
        </w:rPr>
        <w:t xml:space="preserve"> </w:t>
      </w:r>
      <w:r w:rsidRPr="00850BAC">
        <w:rPr>
          <w:noProof w:val="0"/>
          <w:sz w:val="24"/>
          <w:szCs w:val="24"/>
          <w:lang w:val="en-US" w:eastAsia="en-US"/>
        </w:rPr>
        <w:t xml:space="preserve">Program): </w:t>
      </w:r>
      <w:hyperlink r:id="rId10" w:history="1"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http://sunsite.unc.edu/ucis/Sustainable.html</w:t>
        </w:r>
      </w:hyperlink>
    </w:p>
    <w:p w:rsidR="003515FF" w:rsidRPr="00850BAC" w:rsidRDefault="003515FF" w:rsidP="00337835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80"/>
        </w:tabs>
        <w:spacing w:line="276" w:lineRule="auto"/>
        <w:ind w:firstLine="284"/>
        <w:jc w:val="left"/>
        <w:rPr>
          <w:sz w:val="24"/>
          <w:szCs w:val="24"/>
        </w:rPr>
      </w:pPr>
      <w:r w:rsidRPr="00850BAC">
        <w:rPr>
          <w:sz w:val="24"/>
          <w:szCs w:val="24"/>
        </w:rPr>
        <w:t xml:space="preserve">Центр сприяння сталому розвитку: </w:t>
      </w:r>
      <w:hyperlink r:id="rId11" w:history="1"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fen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state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fl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us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fdi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/</w:t>
        </w:r>
      </w:hyperlink>
    </w:p>
    <w:p w:rsidR="003515FF" w:rsidRPr="00850BAC" w:rsidRDefault="003515FF" w:rsidP="00337835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80"/>
        </w:tabs>
        <w:spacing w:line="276" w:lineRule="auto"/>
        <w:ind w:firstLine="284"/>
        <w:jc w:val="left"/>
        <w:rPr>
          <w:sz w:val="24"/>
          <w:szCs w:val="24"/>
        </w:rPr>
      </w:pPr>
      <w:r w:rsidRPr="00850BAC">
        <w:rPr>
          <w:sz w:val="24"/>
          <w:szCs w:val="24"/>
        </w:rPr>
        <w:t xml:space="preserve">Центр по вивченню сталості: </w:t>
      </w:r>
      <w:hyperlink r:id="rId12" w:history="1"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http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://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panda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.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org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livingplanet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/</w:t>
        </w:r>
        <w:r w:rsidRPr="00337835">
          <w:rPr>
            <w:bCs/>
            <w:noProof w:val="0"/>
            <w:sz w:val="24"/>
            <w:szCs w:val="24"/>
            <w:u w:val="single"/>
            <w:lang w:val="en-US" w:eastAsia="en-US"/>
          </w:rPr>
          <w:t>lproo</w:t>
        </w:r>
        <w:r w:rsidRPr="00337835">
          <w:rPr>
            <w:bCs/>
            <w:noProof w:val="0"/>
            <w:sz w:val="24"/>
            <w:szCs w:val="24"/>
            <w:u w:val="single"/>
            <w:lang w:eastAsia="en-US"/>
          </w:rPr>
          <w:t>/</w:t>
        </w:r>
      </w:hyperlink>
    </w:p>
    <w:p w:rsidR="003515FF" w:rsidRPr="00850BAC" w:rsidRDefault="003515FF" w:rsidP="00337835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1080"/>
        </w:tabs>
        <w:spacing w:line="276" w:lineRule="auto"/>
        <w:ind w:firstLine="284"/>
        <w:jc w:val="left"/>
        <w:rPr>
          <w:sz w:val="24"/>
          <w:szCs w:val="24"/>
          <w:lang w:val="pl-PL"/>
        </w:rPr>
      </w:pPr>
      <w:r w:rsidRPr="00850BAC">
        <w:rPr>
          <w:sz w:val="24"/>
          <w:szCs w:val="24"/>
        </w:rPr>
        <w:t>Центр сталого розвитку та екологічних досліджень</w:t>
      </w:r>
      <w:r w:rsidRPr="00850BAC">
        <w:rPr>
          <w:noProof w:val="0"/>
          <w:sz w:val="24"/>
          <w:szCs w:val="24"/>
          <w:lang w:val="uk-UA" w:eastAsia="en-US"/>
        </w:rPr>
        <w:t>.</w:t>
      </w:r>
      <w:r w:rsidRPr="00850BAC">
        <w:rPr>
          <w:color w:val="000000"/>
          <w:spacing w:val="-4"/>
          <w:sz w:val="24"/>
          <w:szCs w:val="24"/>
          <w:lang w:val="uk-UA"/>
        </w:rPr>
        <w:t xml:space="preserve"> URL</w:t>
      </w:r>
      <w:r w:rsidRPr="00850BAC">
        <w:rPr>
          <w:sz w:val="24"/>
          <w:szCs w:val="24"/>
          <w:lang w:val="pl-PL"/>
        </w:rPr>
        <w:t xml:space="preserve">: </w:t>
      </w:r>
      <w:hyperlink r:id="rId13" w:history="1">
        <w:r w:rsidRPr="00337835">
          <w:rPr>
            <w:bCs/>
            <w:noProof w:val="0"/>
            <w:sz w:val="24"/>
            <w:szCs w:val="24"/>
            <w:u w:val="single"/>
            <w:lang w:val="pl-PL" w:eastAsia="en-US"/>
          </w:rPr>
          <w:t>http://www.iapm.edu.ua</w:t>
        </w:r>
      </w:hyperlink>
    </w:p>
    <w:p w:rsidR="003515FF" w:rsidRPr="00850BAC" w:rsidRDefault="003515FF" w:rsidP="00337835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850BAC">
        <w:rPr>
          <w:rFonts w:ascii="Times New Roman" w:hAnsi="Times New Roman"/>
          <w:sz w:val="24"/>
          <w:szCs w:val="24"/>
          <w:lang w:val="uk-UA" w:eastAsia="ru-RU"/>
        </w:rPr>
        <w:t>FAO Web Pages</w:t>
      </w:r>
      <w:r w:rsidRPr="00850BAC">
        <w:rPr>
          <w:sz w:val="24"/>
          <w:szCs w:val="24"/>
          <w:lang w:val="uk-UA"/>
        </w:rPr>
        <w:t>.</w:t>
      </w:r>
      <w:r w:rsidRPr="00850BAC">
        <w:rPr>
          <w:color w:val="000000"/>
          <w:spacing w:val="-4"/>
          <w:sz w:val="24"/>
          <w:szCs w:val="24"/>
          <w:lang w:val="uk-UA"/>
        </w:rPr>
        <w:t xml:space="preserve"> </w:t>
      </w:r>
      <w:r w:rsidRPr="00850BA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URL</w:t>
      </w:r>
      <w:r w:rsidRPr="00850BAC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hyperlink r:id="rId14" w:history="1">
        <w:r w:rsidRPr="00337835">
          <w:rPr>
            <w:rFonts w:ascii="Times New Roman" w:hAnsi="Times New Roman"/>
            <w:bCs/>
            <w:sz w:val="24"/>
            <w:szCs w:val="24"/>
            <w:u w:val="single"/>
            <w:lang w:val="fr-FR"/>
          </w:rPr>
          <w:t>http://</w:t>
        </w:r>
      </w:hyperlink>
      <w:hyperlink r:id="rId15" w:history="1">
        <w:r w:rsidRPr="00337835">
          <w:rPr>
            <w:rFonts w:ascii="Times New Roman" w:hAnsi="Times New Roman"/>
            <w:bCs/>
            <w:sz w:val="24"/>
            <w:szCs w:val="24"/>
            <w:u w:val="single"/>
            <w:lang w:val="fr-FR"/>
          </w:rPr>
          <w:t>www.fao.org</w:t>
        </w:r>
      </w:hyperlink>
    </w:p>
    <w:p w:rsidR="003515FF" w:rsidRPr="00850BAC" w:rsidRDefault="003515FF" w:rsidP="00337835">
      <w:pPr>
        <w:spacing w:after="0" w:line="240" w:lineRule="auto"/>
        <w:jc w:val="both"/>
        <w:rPr>
          <w:rFonts w:ascii="Times New Roman" w:hAnsi="Times New Roman"/>
          <w:lang w:val="fr-FR" w:eastAsia="ru-RU"/>
        </w:rPr>
      </w:pPr>
    </w:p>
    <w:p w:rsidR="00337835" w:rsidRP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3515FF" w:rsidRPr="00850BAC" w:rsidRDefault="003515FF" w:rsidP="00337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850BAC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(10 балів). </w:t>
      </w:r>
    </w:p>
    <w:p w:rsidR="003515FF" w:rsidRPr="00850BAC" w:rsidRDefault="003515FF" w:rsidP="00337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850BAC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3515FF" w:rsidRPr="00850BAC" w:rsidRDefault="003515FF" w:rsidP="00337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850BAC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3515FF" w:rsidRPr="00850BAC" w:rsidRDefault="003515FF" w:rsidP="00337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850BAC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337835" w:rsidRP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КРИТЕРІЇ ОЦІНЮВАННЯ</w:t>
      </w:r>
    </w:p>
    <w:p w:rsidR="003515FF" w:rsidRPr="00850BAC" w:rsidRDefault="003515FF" w:rsidP="00337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3515FF" w:rsidRPr="00850BAC" w:rsidRDefault="00337835" w:rsidP="0033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3515FF" w:rsidRPr="00850BAC">
        <w:rPr>
          <w:rFonts w:ascii="Times New Roman" w:hAnsi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3515FF" w:rsidRPr="00850BAC">
        <w:rPr>
          <w:rFonts w:ascii="Times New Roman" w:hAnsi="Times New Roman"/>
          <w:sz w:val="24"/>
          <w:szCs w:val="24"/>
          <w:lang w:val="uk-UA"/>
        </w:rPr>
        <w:t xml:space="preserve">Питома вага, % </w:t>
      </w:r>
    </w:p>
    <w:p w:rsidR="003515FF" w:rsidRPr="00850BAC" w:rsidRDefault="003515FF" w:rsidP="0033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модуль 1                       30</w:t>
      </w:r>
    </w:p>
    <w:p w:rsidR="003515FF" w:rsidRPr="00850BAC" w:rsidRDefault="003515FF" w:rsidP="0033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модуль 2                       30</w:t>
      </w:r>
    </w:p>
    <w:p w:rsidR="003515FF" w:rsidRDefault="003515FF" w:rsidP="0033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BAC">
        <w:rPr>
          <w:rFonts w:ascii="Times New Roman" w:hAnsi="Times New Roman"/>
          <w:sz w:val="24"/>
          <w:szCs w:val="24"/>
          <w:lang w:val="uk-UA"/>
        </w:rPr>
        <w:t>Комплексне практичне індивідуальне завдання (презентація)            40</w:t>
      </w:r>
    </w:p>
    <w:p w:rsidR="00337835" w:rsidRDefault="00337835" w:rsidP="0033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7835" w:rsidRDefault="00337835" w:rsidP="00337835">
      <w:pPr>
        <w:pStyle w:val="333-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000033" w:rsidRPr="00B24C80" w:rsidTr="007C3205">
        <w:tc>
          <w:tcPr>
            <w:tcW w:w="2093" w:type="dxa"/>
            <w:hideMark/>
          </w:tcPr>
          <w:p w:rsidR="00000033" w:rsidRPr="00B24C80" w:rsidRDefault="00000033" w:rsidP="007C3205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000033" w:rsidRPr="00B24C80" w:rsidRDefault="00000033" w:rsidP="007C3205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000033" w:rsidRPr="00000033" w:rsidRDefault="00000033" w:rsidP="00000033">
      <w:pPr>
        <w:pStyle w:val="333-"/>
        <w:spacing w:after="0" w:line="276" w:lineRule="auto"/>
        <w:rPr>
          <w:rFonts w:ascii="Times New Roman" w:hAnsi="Times New Roman"/>
          <w:color w:val="auto"/>
          <w:sz w:val="24"/>
          <w:szCs w:val="24"/>
        </w:rPr>
      </w:pPr>
    </w:p>
    <w:sectPr w:rsidR="00000033" w:rsidRPr="00000033" w:rsidSect="00942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E5" w:rsidRDefault="002430E5" w:rsidP="008B0E83">
      <w:pPr>
        <w:spacing w:after="0" w:line="240" w:lineRule="auto"/>
      </w:pPr>
      <w:r>
        <w:separator/>
      </w:r>
    </w:p>
  </w:endnote>
  <w:endnote w:type="continuationSeparator" w:id="1">
    <w:p w:rsidR="002430E5" w:rsidRDefault="002430E5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E5" w:rsidRDefault="002430E5" w:rsidP="008B0E83">
      <w:pPr>
        <w:spacing w:after="0" w:line="240" w:lineRule="auto"/>
      </w:pPr>
      <w:r>
        <w:separator/>
      </w:r>
    </w:p>
  </w:footnote>
  <w:footnote w:type="continuationSeparator" w:id="1">
    <w:p w:rsidR="002430E5" w:rsidRDefault="002430E5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AF"/>
    <w:multiLevelType w:val="hybridMultilevel"/>
    <w:tmpl w:val="1B4E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902EC"/>
    <w:multiLevelType w:val="hybridMultilevel"/>
    <w:tmpl w:val="27BE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3202D"/>
    <w:multiLevelType w:val="hybridMultilevel"/>
    <w:tmpl w:val="B16602A4"/>
    <w:lvl w:ilvl="0" w:tplc="8856EE06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5">
    <w:nsid w:val="18B75B26"/>
    <w:multiLevelType w:val="multilevel"/>
    <w:tmpl w:val="38AEDE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644D7A"/>
    <w:multiLevelType w:val="multilevel"/>
    <w:tmpl w:val="19808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421B5F"/>
    <w:multiLevelType w:val="hybridMultilevel"/>
    <w:tmpl w:val="FBB01D38"/>
    <w:lvl w:ilvl="0" w:tplc="809C41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E7F6E"/>
    <w:multiLevelType w:val="hybridMultilevel"/>
    <w:tmpl w:val="E000212E"/>
    <w:lvl w:ilvl="0" w:tplc="B14EA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4485FDD"/>
    <w:multiLevelType w:val="multilevel"/>
    <w:tmpl w:val="E952891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D01F28"/>
    <w:multiLevelType w:val="multilevel"/>
    <w:tmpl w:val="5596D3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>
    <w:nsid w:val="755F1455"/>
    <w:multiLevelType w:val="hybridMultilevel"/>
    <w:tmpl w:val="516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0033"/>
    <w:rsid w:val="0000452B"/>
    <w:rsid w:val="00004E52"/>
    <w:rsid w:val="00007C4D"/>
    <w:rsid w:val="000177E3"/>
    <w:rsid w:val="00025A41"/>
    <w:rsid w:val="00055AE5"/>
    <w:rsid w:val="00087BCE"/>
    <w:rsid w:val="00096C03"/>
    <w:rsid w:val="000D523E"/>
    <w:rsid w:val="000D71B9"/>
    <w:rsid w:val="000F5769"/>
    <w:rsid w:val="0010436D"/>
    <w:rsid w:val="0015701C"/>
    <w:rsid w:val="00157438"/>
    <w:rsid w:val="0016646D"/>
    <w:rsid w:val="001A0420"/>
    <w:rsid w:val="001D2CA7"/>
    <w:rsid w:val="00202864"/>
    <w:rsid w:val="0023082B"/>
    <w:rsid w:val="002430E5"/>
    <w:rsid w:val="00261C4C"/>
    <w:rsid w:val="00282D00"/>
    <w:rsid w:val="002832A6"/>
    <w:rsid w:val="00295FAB"/>
    <w:rsid w:val="002A22F4"/>
    <w:rsid w:val="002C1612"/>
    <w:rsid w:val="002D4A28"/>
    <w:rsid w:val="002D59A4"/>
    <w:rsid w:val="002D7203"/>
    <w:rsid w:val="002E4A13"/>
    <w:rsid w:val="002F3E93"/>
    <w:rsid w:val="002F7843"/>
    <w:rsid w:val="00316C62"/>
    <w:rsid w:val="003202AD"/>
    <w:rsid w:val="00335678"/>
    <w:rsid w:val="00337835"/>
    <w:rsid w:val="00341235"/>
    <w:rsid w:val="0035039E"/>
    <w:rsid w:val="003515FF"/>
    <w:rsid w:val="0037096B"/>
    <w:rsid w:val="003713E7"/>
    <w:rsid w:val="003915FB"/>
    <w:rsid w:val="003935CC"/>
    <w:rsid w:val="00393B12"/>
    <w:rsid w:val="0041540F"/>
    <w:rsid w:val="004347E8"/>
    <w:rsid w:val="00435060"/>
    <w:rsid w:val="00481043"/>
    <w:rsid w:val="004C240D"/>
    <w:rsid w:val="004D75D8"/>
    <w:rsid w:val="004E2DD4"/>
    <w:rsid w:val="004E521E"/>
    <w:rsid w:val="00510511"/>
    <w:rsid w:val="00512A9C"/>
    <w:rsid w:val="00522460"/>
    <w:rsid w:val="0052387A"/>
    <w:rsid w:val="00533A3E"/>
    <w:rsid w:val="00543CCD"/>
    <w:rsid w:val="00557FC6"/>
    <w:rsid w:val="00564D97"/>
    <w:rsid w:val="00577E28"/>
    <w:rsid w:val="005923DA"/>
    <w:rsid w:val="00595A25"/>
    <w:rsid w:val="005A7DD4"/>
    <w:rsid w:val="005B780D"/>
    <w:rsid w:val="005D13B5"/>
    <w:rsid w:val="00610306"/>
    <w:rsid w:val="00611005"/>
    <w:rsid w:val="00624373"/>
    <w:rsid w:val="00635D28"/>
    <w:rsid w:val="00644E07"/>
    <w:rsid w:val="006632A6"/>
    <w:rsid w:val="006868F3"/>
    <w:rsid w:val="00687C3E"/>
    <w:rsid w:val="00693CBB"/>
    <w:rsid w:val="00693F8C"/>
    <w:rsid w:val="006A6AF9"/>
    <w:rsid w:val="006C6E00"/>
    <w:rsid w:val="007104D5"/>
    <w:rsid w:val="007308FC"/>
    <w:rsid w:val="007458E9"/>
    <w:rsid w:val="00750372"/>
    <w:rsid w:val="0076045A"/>
    <w:rsid w:val="007619D1"/>
    <w:rsid w:val="00782596"/>
    <w:rsid w:val="0079599B"/>
    <w:rsid w:val="007D0481"/>
    <w:rsid w:val="007D1D7E"/>
    <w:rsid w:val="008014A3"/>
    <w:rsid w:val="00801FC9"/>
    <w:rsid w:val="0081055F"/>
    <w:rsid w:val="00821743"/>
    <w:rsid w:val="008233B3"/>
    <w:rsid w:val="00830BCC"/>
    <w:rsid w:val="0083194D"/>
    <w:rsid w:val="00850BAC"/>
    <w:rsid w:val="00854452"/>
    <w:rsid w:val="00856388"/>
    <w:rsid w:val="00894178"/>
    <w:rsid w:val="008945C1"/>
    <w:rsid w:val="008A4E38"/>
    <w:rsid w:val="008A7D0F"/>
    <w:rsid w:val="008B0E83"/>
    <w:rsid w:val="008B63A8"/>
    <w:rsid w:val="008F0768"/>
    <w:rsid w:val="008F432C"/>
    <w:rsid w:val="0093046E"/>
    <w:rsid w:val="00932168"/>
    <w:rsid w:val="009426B1"/>
    <w:rsid w:val="00945FEB"/>
    <w:rsid w:val="009646CB"/>
    <w:rsid w:val="009702FA"/>
    <w:rsid w:val="00971EAC"/>
    <w:rsid w:val="00995E08"/>
    <w:rsid w:val="009A368C"/>
    <w:rsid w:val="009B7E82"/>
    <w:rsid w:val="009C0592"/>
    <w:rsid w:val="009C55A6"/>
    <w:rsid w:val="009C5922"/>
    <w:rsid w:val="009D1CE1"/>
    <w:rsid w:val="009D3391"/>
    <w:rsid w:val="009E4514"/>
    <w:rsid w:val="009F2015"/>
    <w:rsid w:val="009F4A39"/>
    <w:rsid w:val="00A1020C"/>
    <w:rsid w:val="00A15FEE"/>
    <w:rsid w:val="00A31EF8"/>
    <w:rsid w:val="00A32C0A"/>
    <w:rsid w:val="00A35143"/>
    <w:rsid w:val="00A441DF"/>
    <w:rsid w:val="00A50C50"/>
    <w:rsid w:val="00A846A9"/>
    <w:rsid w:val="00AA28B7"/>
    <w:rsid w:val="00AB0694"/>
    <w:rsid w:val="00AB10CF"/>
    <w:rsid w:val="00AB7C57"/>
    <w:rsid w:val="00AC06E0"/>
    <w:rsid w:val="00AC259A"/>
    <w:rsid w:val="00AC753D"/>
    <w:rsid w:val="00AF72F0"/>
    <w:rsid w:val="00B06A1A"/>
    <w:rsid w:val="00B07259"/>
    <w:rsid w:val="00B16C49"/>
    <w:rsid w:val="00B44722"/>
    <w:rsid w:val="00B53B30"/>
    <w:rsid w:val="00B54764"/>
    <w:rsid w:val="00B606ED"/>
    <w:rsid w:val="00B63776"/>
    <w:rsid w:val="00B92589"/>
    <w:rsid w:val="00B94BEF"/>
    <w:rsid w:val="00BC15D1"/>
    <w:rsid w:val="00BC4FD2"/>
    <w:rsid w:val="00BC5279"/>
    <w:rsid w:val="00BE115A"/>
    <w:rsid w:val="00BE291E"/>
    <w:rsid w:val="00BE392F"/>
    <w:rsid w:val="00BF09B4"/>
    <w:rsid w:val="00C0018B"/>
    <w:rsid w:val="00C02137"/>
    <w:rsid w:val="00C06055"/>
    <w:rsid w:val="00C143A9"/>
    <w:rsid w:val="00C20449"/>
    <w:rsid w:val="00C331AB"/>
    <w:rsid w:val="00C37AC5"/>
    <w:rsid w:val="00C57A99"/>
    <w:rsid w:val="00C61CF0"/>
    <w:rsid w:val="00C81479"/>
    <w:rsid w:val="00CA3F37"/>
    <w:rsid w:val="00CE1A6D"/>
    <w:rsid w:val="00CE5D7C"/>
    <w:rsid w:val="00CF219A"/>
    <w:rsid w:val="00CF3210"/>
    <w:rsid w:val="00D0332D"/>
    <w:rsid w:val="00D05CE7"/>
    <w:rsid w:val="00D15448"/>
    <w:rsid w:val="00D83B97"/>
    <w:rsid w:val="00D96846"/>
    <w:rsid w:val="00DB220E"/>
    <w:rsid w:val="00DB71A1"/>
    <w:rsid w:val="00DC20C8"/>
    <w:rsid w:val="00DC4955"/>
    <w:rsid w:val="00DC6794"/>
    <w:rsid w:val="00DD021E"/>
    <w:rsid w:val="00DF6F35"/>
    <w:rsid w:val="00E102DB"/>
    <w:rsid w:val="00E27D48"/>
    <w:rsid w:val="00E448BD"/>
    <w:rsid w:val="00E44E4E"/>
    <w:rsid w:val="00E47CA6"/>
    <w:rsid w:val="00E5018F"/>
    <w:rsid w:val="00E70021"/>
    <w:rsid w:val="00E74B9B"/>
    <w:rsid w:val="00E75D41"/>
    <w:rsid w:val="00E8356F"/>
    <w:rsid w:val="00EA698F"/>
    <w:rsid w:val="00EC0892"/>
    <w:rsid w:val="00ED48E1"/>
    <w:rsid w:val="00EE7032"/>
    <w:rsid w:val="00F0104E"/>
    <w:rsid w:val="00F02CC1"/>
    <w:rsid w:val="00F10EA8"/>
    <w:rsid w:val="00F143F0"/>
    <w:rsid w:val="00F22965"/>
    <w:rsid w:val="00F25409"/>
    <w:rsid w:val="00F5279F"/>
    <w:rsid w:val="00F52909"/>
    <w:rsid w:val="00F7250B"/>
    <w:rsid w:val="00F80A9E"/>
    <w:rsid w:val="00F84DE8"/>
    <w:rsid w:val="00FB09A0"/>
    <w:rsid w:val="00FC24ED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  <w:style w:type="paragraph" w:styleId="ac">
    <w:name w:val="Body Text"/>
    <w:basedOn w:val="a"/>
    <w:link w:val="ad"/>
    <w:uiPriority w:val="99"/>
    <w:rsid w:val="007458E9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43CCD"/>
    <w:rPr>
      <w:rFonts w:cs="Times New Roman"/>
      <w:lang w:eastAsia="en-US"/>
    </w:rPr>
  </w:style>
  <w:style w:type="paragraph" w:customStyle="1" w:styleId="ae">
    <w:name w:val="Знак Знак"/>
    <w:basedOn w:val="a"/>
    <w:uiPriority w:val="99"/>
    <w:rsid w:val="009C59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">
    <w:name w:val="Основной текст_"/>
    <w:basedOn w:val="a0"/>
    <w:link w:val="1"/>
    <w:uiPriority w:val="99"/>
    <w:locked/>
    <w:rsid w:val="0052387A"/>
    <w:rPr>
      <w:rFonts w:cs="Times New Roman"/>
      <w:lang w:bidi="ar-SA"/>
    </w:rPr>
  </w:style>
  <w:style w:type="paragraph" w:customStyle="1" w:styleId="1">
    <w:name w:val="Основной текст1"/>
    <w:basedOn w:val="a"/>
    <w:link w:val="af"/>
    <w:uiPriority w:val="99"/>
    <w:rsid w:val="0052387A"/>
    <w:pPr>
      <w:widowControl w:val="0"/>
      <w:shd w:val="clear" w:color="auto" w:fill="FFFFFF"/>
      <w:spacing w:after="0" w:line="271" w:lineRule="auto"/>
      <w:ind w:firstLine="380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5923DA"/>
    <w:pPr>
      <w:widowControl w:val="0"/>
      <w:autoSpaceDE w:val="0"/>
      <w:autoSpaceDN w:val="0"/>
      <w:adjustRightInd w:val="0"/>
      <w:spacing w:after="0" w:line="217" w:lineRule="exact"/>
      <w:ind w:firstLine="566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10">
    <w:name w:val="Стиль1"/>
    <w:basedOn w:val="a"/>
    <w:uiPriority w:val="99"/>
    <w:rsid w:val="00A15FE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i.ubc.ca/'" TargetMode="External"/><Relationship Id="rId13" Type="http://schemas.openxmlformats.org/officeDocument/2006/relationships/hyperlink" Target="http://www.iapm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a.org/livingplanet/lpro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n.state.fl.us/fd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o.org" TargetMode="External"/><Relationship Id="rId10" Type="http://schemas.openxmlformats.org/officeDocument/2006/relationships/hyperlink" Target="http://sunsite.unc.edu/ucis/Sustaina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p.ch/" TargetMode="External"/><Relationship Id="rId14" Type="http://schemas.openxmlformats.org/officeDocument/2006/relationships/hyperlink" Target="http://www.fsco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9326</Words>
  <Characters>5317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Olga</dc:creator>
  <cp:keywords/>
  <dc:description/>
  <cp:lastModifiedBy>Анатолій</cp:lastModifiedBy>
  <cp:revision>4</cp:revision>
  <dcterms:created xsi:type="dcterms:W3CDTF">2020-03-07T20:39:00Z</dcterms:created>
  <dcterms:modified xsi:type="dcterms:W3CDTF">2020-03-24T20:58:00Z</dcterms:modified>
</cp:coreProperties>
</file>