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9" w:rsidRPr="00423059" w:rsidRDefault="00965F69" w:rsidP="00A35143">
      <w:pPr>
        <w:spacing w:after="0" w:line="360" w:lineRule="auto"/>
        <w:jc w:val="center"/>
        <w:rPr>
          <w:rFonts w:ascii="Arial Black" w:hAnsi="Arial Black"/>
          <w:b/>
          <w:color w:val="A224AC"/>
          <w:sz w:val="36"/>
          <w:szCs w:val="36"/>
          <w:u w:val="single"/>
          <w:lang w:val="uk-UA"/>
        </w:rPr>
      </w:pPr>
      <w:r w:rsidRPr="00423059">
        <w:rPr>
          <w:rFonts w:ascii="Arial Black" w:hAnsi="Arial Black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965F69" w:rsidRPr="00423059" w:rsidRDefault="00965F69" w:rsidP="008B0E83">
      <w:pPr>
        <w:pStyle w:val="333-"/>
        <w:spacing w:before="120" w:after="180" w:line="276" w:lineRule="auto"/>
        <w:rPr>
          <w:sz w:val="36"/>
          <w:szCs w:val="36"/>
        </w:rPr>
      </w:pPr>
      <w:r>
        <w:rPr>
          <w:sz w:val="36"/>
          <w:szCs w:val="36"/>
        </w:rPr>
        <w:t>ОРГАНІЗАЦІЯ ТА КОНТРОЛЬ САНІТАРНИХ ЗАХОДІВ</w:t>
      </w:r>
    </w:p>
    <w:tbl>
      <w:tblPr>
        <w:tblW w:w="0" w:type="auto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662"/>
        <w:gridCol w:w="6494"/>
      </w:tblGrid>
      <w:tr w:rsidR="00965F69" w:rsidRPr="00423059" w:rsidTr="001225D3">
        <w:tc>
          <w:tcPr>
            <w:tcW w:w="3210" w:type="dxa"/>
            <w:vMerge w:val="restart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850"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77.75pt;height:175.5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r w:rsidRPr="004230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PhD</w:t>
            </w: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>Освітньо-наукова програма «Ветеринарна гігієна, санітарія і експертиза»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3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к.в.н., доцент </w:t>
            </w:r>
            <w:r w:rsidRPr="004230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Букалова Наталія Володимирівна</w:t>
            </w:r>
          </w:p>
        </w:tc>
      </w:tr>
      <w:tr w:rsidR="00965F69" w:rsidRPr="00423059" w:rsidTr="001225D3">
        <w:tc>
          <w:tcPr>
            <w:tcW w:w="3210" w:type="dxa"/>
            <w:vMerge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nvbukalova@gmail.com; +380685967220  </w:t>
            </w:r>
          </w:p>
        </w:tc>
      </w:tr>
    </w:tbl>
    <w:p w:rsidR="00965F69" w:rsidRPr="00423059" w:rsidRDefault="00965F69" w:rsidP="00A35143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5F69" w:rsidRPr="00423059" w:rsidRDefault="00965F69" w:rsidP="00A35143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5F69" w:rsidRPr="00423059" w:rsidRDefault="00965F69" w:rsidP="008B0E83">
      <w:pPr>
        <w:pStyle w:val="333-"/>
      </w:pPr>
      <w:r w:rsidRPr="00423059">
        <w:t>ОПИС ДИСЦИПЛІНИ</w:t>
      </w:r>
    </w:p>
    <w:p w:rsidR="00965F69" w:rsidRPr="00423059" w:rsidRDefault="00965F69" w:rsidP="00EE1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Pr="00423059">
        <w:rPr>
          <w:rFonts w:ascii="Times New Roman" w:hAnsi="Times New Roman"/>
          <w:szCs w:val="28"/>
          <w:lang w:val="uk-UA"/>
        </w:rPr>
        <w:t>«Організація та контроль санітарних заходів»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 спрямована на формування у студентів системи знань </w:t>
      </w:r>
      <w:r w:rsidRPr="00423059">
        <w:rPr>
          <w:rFonts w:ascii="Times New Roman" w:hAnsi="Times New Roman"/>
          <w:sz w:val="24"/>
          <w:lang w:val="uk-UA"/>
        </w:rPr>
        <w:t>з питань щодо санітарного законодавства під час виробництва харчових продуктів і кормів в Україні та ЄС, організації та контролю санітарних заходів на всіх етапах виробництва м’яса і м’ясних продуктів, молока та молочних продуктів, риби та рибних продуктів, яєць, рослинних продуктів.</w:t>
      </w:r>
    </w:p>
    <w:p w:rsidR="00965F69" w:rsidRPr="00423059" w:rsidRDefault="00965F69" w:rsidP="008B0E83">
      <w:pPr>
        <w:pStyle w:val="333-"/>
      </w:pPr>
      <w:r w:rsidRPr="00423059">
        <w:t>ПЕРЕЛІК КОМПЕТЕНТНОСТЕЙ</w:t>
      </w:r>
    </w:p>
    <w:p w:rsidR="00965F69" w:rsidRPr="00423059" w:rsidRDefault="00965F69" w:rsidP="00EE1D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Style w:val="22"/>
          <w:b w:val="0"/>
          <w:bCs/>
          <w:spacing w:val="4"/>
          <w:szCs w:val="24"/>
        </w:rPr>
        <w:t>Р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озуміти філософсько-світоглядні засади, сучасні тенденції, напрями і закономірності розвитку вітчизняної науки в умовах глобалізації суспільного життя та інтернаціоналізації науково-освітньої діяльності; володіти загальною та спеціальною методологією наукового пізнання, застосування здобутих знань у практичній діяльності; </w:t>
      </w:r>
      <w:r w:rsidRPr="00423059">
        <w:rPr>
          <w:rStyle w:val="22"/>
          <w:b w:val="0"/>
          <w:bCs/>
          <w:spacing w:val="4"/>
          <w:szCs w:val="24"/>
        </w:rPr>
        <w:t>формулювати наукову проблему та її робочі гіпотези на основі переосмислення  наявних та створення нових цілісних знань та/або професійної практики;</w:t>
      </w:r>
      <w:r w:rsidRPr="00423059">
        <w:rPr>
          <w:rStyle w:val="22"/>
          <w:bCs/>
          <w:spacing w:val="4"/>
          <w:szCs w:val="24"/>
        </w:rPr>
        <w:t xml:space="preserve"> з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датність до абстрактного мислення, аналізу та синтезу; критично оцінювати наукові досягнення сучасної ветеринарної медицини, ветеринарної гігієни, санітарії і експертиза; вирішувати наукові завдання та проблеми у галузі ветеринарної медицини, санітарної безпеки харчових продуктів та кормів; впровадження системи забезпечення організації та контролю санітарних заходів для забезпечення безпечності харчових продуктів; </w:t>
      </w:r>
      <w:r w:rsidRPr="00423059">
        <w:rPr>
          <w:rFonts w:ascii="Times New Roman" w:hAnsi="Times New Roman"/>
          <w:spacing w:val="-10"/>
          <w:sz w:val="24"/>
          <w:szCs w:val="24"/>
          <w:lang w:val="uk-UA"/>
        </w:rPr>
        <w:t>здатність до ретроспективного аналізу наукового доробку у напрямі</w:t>
      </w:r>
      <w:r w:rsidRPr="00423059">
        <w:rPr>
          <w:rFonts w:ascii="Times New Roman" w:hAnsi="Times New Roman"/>
          <w:spacing w:val="-6"/>
          <w:sz w:val="24"/>
          <w:szCs w:val="24"/>
          <w:lang w:val="uk-UA"/>
        </w:rPr>
        <w:t xml:space="preserve"> забезпечення </w:t>
      </w:r>
      <w:r w:rsidRPr="00423059">
        <w:rPr>
          <w:rFonts w:ascii="Times New Roman" w:hAnsi="Times New Roman"/>
          <w:sz w:val="24"/>
          <w:szCs w:val="24"/>
          <w:lang w:val="uk-UA"/>
        </w:rPr>
        <w:t>організації та контролю санітарних заходів за виробництва харчових продуктів</w:t>
      </w:r>
      <w:r w:rsidRPr="00423059">
        <w:rPr>
          <w:rFonts w:ascii="Times New Roman" w:hAnsi="Times New Roman"/>
          <w:spacing w:val="-6"/>
          <w:sz w:val="24"/>
          <w:szCs w:val="24"/>
          <w:lang w:val="uk-UA"/>
        </w:rPr>
        <w:t xml:space="preserve">; </w:t>
      </w:r>
      <w:r w:rsidRPr="00423059">
        <w:rPr>
          <w:rFonts w:ascii="Times New Roman" w:hAnsi="Times New Roman"/>
          <w:sz w:val="24"/>
          <w:szCs w:val="24"/>
          <w:lang w:val="uk-UA"/>
        </w:rPr>
        <w:t>володіння специфікою і структурою аналізу організації та контролю санітарних заходів, інформацією щодо сучасного стану і тенденцій розвитку світової і вітчизняної ветеринарної науки, зокрема, організації та контролю санітарних заходів виробництва харчових продуктів; послідовність розроблення системи забезпечення організації та контролю санітарних заходів виробництва та реалізації харчових продуктів; критичний аналіз різних інформаційних джерел, авторських методик, конкретних освітніх, наукових та професійних текстів у галузі ветеринарної медицини, організації та контролю санітарних заходів; вирішення наукових завдань та проблем у галузі ветеринарної медицини, організації та контролю санітарних заходів; створення нових знань через оригінальні дослідження, якість яких може бути визнана на національному та міжнародному рівнях; комплексність процедури, що забезпечують ефективне фунціонування системи організації та контролю санітарних заходів.</w:t>
      </w:r>
    </w:p>
    <w:p w:rsidR="00965F69" w:rsidRPr="00423059" w:rsidRDefault="00965F69" w:rsidP="00EE1D5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65F69" w:rsidRPr="00423059" w:rsidRDefault="00965F69" w:rsidP="008B0E83">
      <w:pPr>
        <w:pStyle w:val="333-"/>
      </w:pPr>
      <w:r w:rsidRPr="00423059">
        <w:t>СТРУКТУРА КУРСУ</w:t>
      </w:r>
    </w:p>
    <w:tbl>
      <w:tblPr>
        <w:tblW w:w="4971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852"/>
        <w:gridCol w:w="2749"/>
        <w:gridCol w:w="5613"/>
        <w:gridCol w:w="1044"/>
      </w:tblGrid>
      <w:tr w:rsidR="00965F69" w:rsidRPr="00423059" w:rsidTr="001225D3">
        <w:trPr>
          <w:trHeight w:val="740"/>
        </w:trPr>
        <w:tc>
          <w:tcPr>
            <w:tcW w:w="415" w:type="pct"/>
            <w:vAlign w:val="center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3059">
              <w:rPr>
                <w:rFonts w:ascii="Times New Roman ??????????" w:hAnsi="Times New Roman ??????????"/>
                <w:b/>
                <w:spacing w:val="-12"/>
                <w:sz w:val="24"/>
                <w:szCs w:val="24"/>
                <w:lang w:val="uk-UA"/>
              </w:rPr>
              <w:t>Години</w:t>
            </w:r>
            <w:r w:rsidRPr="00423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(лек./</w:t>
            </w:r>
            <w:r w:rsidRPr="00423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сем.)</w:t>
            </w:r>
          </w:p>
        </w:tc>
        <w:tc>
          <w:tcPr>
            <w:tcW w:w="1340" w:type="pct"/>
            <w:vAlign w:val="center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36" w:type="pct"/>
            <w:vAlign w:val="center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09" w:type="pct"/>
            <w:vAlign w:val="center"/>
          </w:tcPr>
          <w:p w:rsidR="00965F69" w:rsidRPr="00423059" w:rsidRDefault="00965F69" w:rsidP="001225D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b/>
                <w:spacing w:val="-12"/>
                <w:sz w:val="24"/>
                <w:szCs w:val="24"/>
                <w:lang w:val="uk-UA"/>
              </w:rPr>
            </w:pPr>
            <w:r w:rsidRPr="00423059">
              <w:rPr>
                <w:rFonts w:ascii="Times New Roman ??????????" w:hAnsi="Times New Roman ??????????"/>
                <w:b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1.1.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>Методи та об’єкти ветеринарно-санітарного моніторингу та превентивно-профілактичні заходи</w:t>
            </w:r>
          </w:p>
        </w:tc>
        <w:tc>
          <w:tcPr>
            <w:tcW w:w="2736" w:type="pct"/>
          </w:tcPr>
          <w:p w:rsidR="00965F69" w:rsidRPr="00423059" w:rsidRDefault="00965F69" w:rsidP="00CA2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Розуміти, знати і застосовувати наукові підходи щодо сучасних методів для проведення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превентивно-профілактичних заходів </w:t>
            </w:r>
            <w:r w:rsidRPr="004230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щодо санітарної охорони території України, обмежувальних заходів стосовно хворих на інфекційні хвороби та бактеріоносіїв, виробничого контролю, у тому числі лабораторних досліджень і випробувань за виробництва, зберігання, транспортування та реалізації харчових продуктів і продовольчої сировини та іншої продукції, за виконанні робіт і наданні послуг, а також організація та проведення медичних оглядів і обстежень, профілактичних щеплень, гігієнічного виховання та навчання громадян, інших заходів, передбачених санітарно-гігієнічними та санітарно-протиепідемічними правилами і нормами, у межах встановлених законом повноважень. 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1.2.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>Основні засади адаптації законодавства України з питань санітарних заходів щодо безпечності харчових продуктів і кормів</w:t>
            </w:r>
          </w:p>
        </w:tc>
        <w:tc>
          <w:tcPr>
            <w:tcW w:w="2736" w:type="pct"/>
          </w:tcPr>
          <w:p w:rsidR="00965F69" w:rsidRPr="00423059" w:rsidRDefault="00965F69" w:rsidP="0042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положення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>законодавства України з питань санітарних заходів щодо безпечності харчових продуктів і кормів на підставі запровадження еквівалентної європейської системи контролю за якістю та безпечністю харчових продуктів, розуміти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виклики щодо його адаптації за нинішньою всеохоплюючою стратегією імплементації (стратегія СФЗ), якою визначено графік систематично нормативно0правової адаптації законодавства до норм ЄС 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1.3.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Загальні принципи і вимоги законодавства ЄС щодо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 xml:space="preserve">організації та контролю санітарних заходів за виробництва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>харчових продуктів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lang w:val="uk-UA"/>
              </w:rPr>
            </w:pPr>
            <w:r w:rsidRPr="00423059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Знати сучасні 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основні принципи і вимоги законодавства ЄС з метою гармонізації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організації та контролю санітарних заходів на потужностях з отримання,  виробництва, реалізації харчових продуктів відповідно до с</w:t>
            </w:r>
            <w:r w:rsidRPr="00423059">
              <w:rPr>
                <w:rFonts w:ascii="Times New Roman" w:hAnsi="Times New Roman"/>
                <w:lang w:val="uk-UA"/>
              </w:rPr>
              <w:t>анітарних та фітосанітарних заходів Угоди про асоціацію «Україна-ЄС» (Угода, УА)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1.4. </w:t>
            </w:r>
            <w:r w:rsidRPr="00423059">
              <w:rPr>
                <w:rFonts w:ascii="Times New Roman" w:hAnsi="Times New Roman"/>
                <w:bCs/>
                <w:lang w:val="uk-UA"/>
              </w:rPr>
              <w:t>Законодавчо-визначена термінологія у сфері ветеринарної санітарії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Розумітися в термінах та визначеннях, зазначених в нормативно-правових документах щодо ветеринарної санітарії,  вміти їх правильно використовувати. </w:t>
            </w:r>
          </w:p>
          <w:p w:rsidR="00965F69" w:rsidRPr="00423059" w:rsidRDefault="00965F69" w:rsidP="001225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Тема 1.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5. </w:t>
            </w:r>
            <w:r w:rsidRPr="00423059">
              <w:rPr>
                <w:rFonts w:ascii="Times New Roman" w:hAnsi="Times New Roman"/>
                <w:bCs/>
                <w:color w:val="000000"/>
                <w:lang w:val="uk-UA"/>
              </w:rPr>
              <w:t>Ветеринарно-санітарні заходи на об’єктах ветеринарного контролю. Загальний санітарний режим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оцінювати </w:t>
            </w:r>
            <w:r w:rsidRPr="00423059">
              <w:rPr>
                <w:rFonts w:ascii="Times New Roman" w:hAnsi="Times New Roman"/>
                <w:bCs/>
                <w:color w:val="000000"/>
                <w:lang w:val="uk-UA"/>
              </w:rPr>
              <w:t>ветеринарно-санітарні заходи на об’єктах ветеринарного контролю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Критично осмислювати наукові підходи щодо </w:t>
            </w:r>
            <w:r w:rsidRPr="00423059">
              <w:rPr>
                <w:rFonts w:ascii="Times New Roman" w:hAnsi="Times New Roman"/>
                <w:bCs/>
                <w:color w:val="000000"/>
                <w:lang w:val="uk-UA"/>
              </w:rPr>
              <w:t xml:space="preserve">загального санітарного режиму на об’єктах ветеринарного контролю та </w:t>
            </w:r>
            <w:r w:rsidRPr="004230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аспектів</w:t>
            </w:r>
          </w:p>
          <w:p w:rsidR="00965F69" w:rsidRPr="00423059" w:rsidRDefault="00965F69" w:rsidP="00423059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23059">
              <w:rPr>
                <w:b w:val="0"/>
                <w:sz w:val="24"/>
                <w:szCs w:val="24"/>
                <w:lang w:eastAsia="en-US"/>
              </w:rPr>
              <w:t>с</w:t>
            </w:r>
            <w:r w:rsidRPr="00423059">
              <w:rPr>
                <w:b w:val="0"/>
                <w:sz w:val="24"/>
                <w:szCs w:val="24"/>
              </w:rPr>
              <w:t xml:space="preserve">анітарного захисту об’єктів ветеринарного контролю. 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1.6.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>Ветеринарно-санітарні заходи на підприємствах з виробництва та переробки молока та їх контроль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>мету та основні завдання  щодо запровадження і дотримання ветеринарно-санітарних заходів на підприємствах з виробництва та переробки молока, уміти проводити їх контролювання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ідентифікувати можливі ризики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tabs>
                <w:tab w:val="right" w:leader="dot" w:pos="6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Тема 1.7.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Ветеринарно-санітарні заходи на м’ясопереробних підприємствах за виробництва м’яса і м’ясних продуктів та їх контроль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Розуміння та здатність обґрунтування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 xml:space="preserve">ветеринарно-санітарних заходів на м’ясопереробних підприємствах за виробництва м’яса і м’ясних продуктів,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>уміння проводити їх контролювання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ідентифікувати можливі ризики</w:t>
            </w:r>
          </w:p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Тема 1.8.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Ветеринарно-санітарні заходи за виробництва рибної продукції та контроль процесів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аналізувати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 xml:space="preserve">ветеринарно-санітарні заходи, що необхідно проводити за виробництва рибної продукції,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>уміти проводити їх контролювання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ідентифікувати можливі ризики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Тема 1.9.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Ветеринарно-санітарні заходи за виробництва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 продукції бджільництва та рослинних харчових продуктів.. Контроль процесів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критичний аналіз, оцінку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ветеринарно-санітарних заходів за виробництва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 продукції бджільництва та рослинних харчових продуктів, знати правові засади контролювання технологічних процесів з точки зору санітарії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Тема 10.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 xml:space="preserve">Ветеринарно-санітарні заходи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 xml:space="preserve">для птахівницьких господарств, 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за виробництва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 яєць та яєчних продуктів. Контроль процесів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Вміти формулювати завдання з метою дотримання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 xml:space="preserve"> ветеринарно-санітарних заходів </w:t>
            </w:r>
            <w:r w:rsidRPr="00423059">
              <w:rPr>
                <w:rFonts w:ascii="Times New Roman" w:hAnsi="Times New Roman"/>
                <w:bCs/>
                <w:sz w:val="24"/>
                <w:lang w:val="uk-UA"/>
              </w:rPr>
              <w:t xml:space="preserve">для птахівницьких господарств, </w:t>
            </w:r>
            <w:r w:rsidRPr="00423059">
              <w:rPr>
                <w:rFonts w:ascii="Times New Roman" w:hAnsi="Times New Roman"/>
                <w:iCs/>
                <w:sz w:val="24"/>
                <w:lang w:val="uk-UA"/>
              </w:rPr>
              <w:t>в процесі виробництва</w:t>
            </w:r>
            <w:r w:rsidRPr="00423059">
              <w:rPr>
                <w:rFonts w:ascii="Times New Roman" w:hAnsi="Times New Roman"/>
                <w:sz w:val="24"/>
                <w:lang w:val="uk-UA"/>
              </w:rPr>
              <w:t xml:space="preserve"> яєць та яєчних продуктів, знати правові засади контролювання технологічних процесів з точки зору санітарії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965F69" w:rsidRPr="00423059" w:rsidTr="001225D3">
        <w:tc>
          <w:tcPr>
            <w:tcW w:w="415" w:type="pct"/>
          </w:tcPr>
          <w:p w:rsidR="00965F69" w:rsidRPr="00423059" w:rsidRDefault="00965F69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-/6</w:t>
            </w:r>
          </w:p>
        </w:tc>
        <w:tc>
          <w:tcPr>
            <w:tcW w:w="1340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індивідуального завдання (</w:t>
            </w:r>
            <w:r w:rsidRPr="004230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Simulationproject</w:t>
            </w: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36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Уміти отримувати епідеміологічну та ветеринарно-санітарну інформацію, результативно спілкуватися в науковому середовищі під час вирішення протиепідеміологічних та ветеринарно-санітарниз завдань та професійних завдань; складати реферати, писати наукові статті, анотації і рецензії; презентувати та обговорювати результати власних наукових досліджень</w:t>
            </w:r>
          </w:p>
        </w:tc>
        <w:tc>
          <w:tcPr>
            <w:tcW w:w="509" w:type="pct"/>
          </w:tcPr>
          <w:p w:rsidR="00965F69" w:rsidRPr="00423059" w:rsidRDefault="00965F69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59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лекції, семінари підсумкове опитування</w:t>
            </w:r>
          </w:p>
        </w:tc>
      </w:tr>
    </w:tbl>
    <w:p w:rsidR="00965F69" w:rsidRPr="00423059" w:rsidRDefault="00965F69" w:rsidP="008B0E83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65F69" w:rsidRPr="00423059" w:rsidRDefault="00965F69" w:rsidP="00CA3F37">
      <w:pPr>
        <w:pStyle w:val="333-"/>
        <w:rPr>
          <w:caps/>
        </w:rPr>
      </w:pPr>
      <w:r w:rsidRPr="00423059">
        <w:rPr>
          <w:caps/>
        </w:rPr>
        <w:t>Рекомендовані джерела інформації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color w:val="000000"/>
          <w:sz w:val="28"/>
          <w:szCs w:val="28"/>
          <w:lang w:val="uk-UA"/>
        </w:rPr>
        <w:t>Гигиена и ветеринарная санитария в промишленном животноводстве / Под ред. Г.К.Волкова. М.: Колос,1982.414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color w:val="000000"/>
          <w:sz w:val="28"/>
          <w:szCs w:val="28"/>
          <w:lang w:val="uk-UA"/>
        </w:rPr>
        <w:t>Гігієна тварин / М.В.Демчук, М.В. Чорний, М.П. Високос та ін. За ред. М.В.Демчука. К.: Урожай,1996. 384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color w:val="000000"/>
          <w:sz w:val="28"/>
          <w:szCs w:val="28"/>
          <w:lang w:val="uk-UA"/>
        </w:rPr>
        <w:t>Испенков А.Е., Сапего И.П. Зоогигиенический и санитарный режим на фермах и комплексах. Минск: Ураджай, 1984. 117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color w:val="000000"/>
          <w:sz w:val="28"/>
          <w:szCs w:val="28"/>
          <w:lang w:val="uk-UA"/>
        </w:rPr>
        <w:t>Руководство по ветеринарной санитарии /Под ред. А.А.Полякова.-М.:Агропромиздат, 1986. 320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>Справочник по ветеринарной санитарии / Под ред. В.Я. Шаблия. К: Урожай, 1986. 246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>Рекомендації щодо аналізу ризику критичних контрольних точок виробництва м’ясопродуктів в умовах м’ясопереробних підприємств України. К.: ТОВ Біопром, 2005. 76 с..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>Давидов О.М., Темніханов Ю.Д. Основи ветеринарно-санітарного контролю у рибництві. К.: Інкос, 2004. 144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Ветеринарно-санітарні правила для боєнь, забійно-санітарних пунктів господарств та подвірного забою тварин (наказ Держ. дерартаменту вет. мед. МАП України від 14 січня 2004 р., № 4, зареєстровані у Міністерстві юстиції України 21.06.2002 р. за № 524/6812.). К., 2004. 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>Транспортування продовольчої продукції: Державні санітарні норми та правила (Наказ МОЗ України від 14.05. 2004 р., № 239). К., 2004.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>Правила видачі ветеринарних документів на вантажі, що підлягають обов’язковому ветеринарно-санітарному контролю та нагляду (наказ Держ. дерартаменту вет. мед. МАП України від 19.04 2005 р., № 32).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>Закон України «Про безпечність та якість харчових продуктів» від 24.10. 2005 р.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Поляков А.А. Ветеринарная дезинфекция. М.: Колос, 1975. 560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Правила ветеринарно-санитарной экспертизы пресноводной рыбы и раков / Под. ред П.В. Микитюка. М., 1989.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Практическое руководство по применению средств дезинфекции и стерилизации в лечебно-профилактических учреждениях / Под ред. А.В. Авчинникова.  Смоленск, 2000. 340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Руководство по ветеринарно-санитарной экспертизе и гигиене производства мяса и мясных продуктов / Ю.И. Бойков, М.П. Бутко, А.Ф. Вилегжанин и др.; Под ред. М.П. Бутко и Ю.Г. Костенко. – М.: Легкая и пищ. пром-сть, 1983. 480 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Санитарная микробиология / Н.В. Бимтова, А.Н. Корнелива, Л.Г. Кострикова и др.; Под ред. С.Я Любашенко. М.: Пищ. пром-сть, 1980. 352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Справочник по ветеринарной санитарии / Под ред. В.Я. Шаблия. К.: Урожай, 1986. 246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 w:eastAsia="uk-UA"/>
        </w:rPr>
        <w:t xml:space="preserve"> Нормативи забезпечення ветеринарного контролю в ставових господарствах на забруднених радіонуклідами територіях України / П.В. Микитюк, В.І. Хоменко, П.П. Достоєвський та ін. Біла Церква, 1994. – 64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Директива Ради ЄЕС "Про гігієну харчових продуктів"від 29.04.04 р., № 852. 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ДСТУ 4161:2003 Системи управління безпечністю харчових продуктів. Вимоги.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ДСТУ ISO 14001–97 Системи управління навколишнім середовищем. Склад та опис елементів і настанови щодо їх застосування.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ДСТУ ISO 9001:2000 Системи управління якістю. Вимоги.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Инструкция по мойке и профилактической дезинфекции на предприятиях мясной и птицеперерабатьгвающей промьішленности. </w:t>
      </w:r>
      <w:r w:rsidRPr="00423059">
        <w:rPr>
          <w:spacing w:val="-1"/>
          <w:sz w:val="28"/>
          <w:szCs w:val="28"/>
          <w:lang w:val="uk-UA"/>
        </w:rPr>
        <w:t xml:space="preserve">Утв. Зам Министра мясной и молочной промьішленности 15. 01. 1985. </w:t>
      </w:r>
      <w:r w:rsidRPr="00423059">
        <w:rPr>
          <w:sz w:val="28"/>
          <w:szCs w:val="28"/>
          <w:lang w:val="uk-UA"/>
        </w:rPr>
        <w:t>М., 1985. 92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iCs/>
          <w:spacing w:val="-3"/>
          <w:sz w:val="28"/>
          <w:szCs w:val="28"/>
          <w:lang w:val="uk-UA"/>
        </w:rPr>
        <w:t xml:space="preserve"> Кеннет Е. Стівенсон, Дейн Т. Бернард.</w:t>
      </w:r>
      <w:r w:rsidRPr="00423059">
        <w:rPr>
          <w:i/>
          <w:iCs/>
          <w:spacing w:val="-3"/>
          <w:sz w:val="28"/>
          <w:szCs w:val="28"/>
          <w:lang w:val="uk-UA"/>
        </w:rPr>
        <w:t xml:space="preserve"> </w:t>
      </w:r>
      <w:r w:rsidRPr="00423059">
        <w:rPr>
          <w:spacing w:val="-3"/>
          <w:sz w:val="28"/>
          <w:szCs w:val="28"/>
          <w:lang w:val="uk-UA"/>
        </w:rPr>
        <w:t>НАССР: Організація про</w:t>
      </w:r>
      <w:r w:rsidRPr="00423059">
        <w:rPr>
          <w:sz w:val="28"/>
          <w:szCs w:val="28"/>
          <w:lang w:val="uk-UA"/>
        </w:rPr>
        <w:t>грам аналізу небезпечних чинників та критичні точки контролю / Посібник для практичних занять. – К.: Всесвітня лабораторія, 2002. 184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Матеріали лекції: ХАССР: Аналіз ризиків та критичні точки</w:t>
      </w:r>
      <w:r w:rsidRPr="00423059">
        <w:rPr>
          <w:sz w:val="28"/>
          <w:szCs w:val="28"/>
          <w:lang w:val="uk-UA"/>
        </w:rPr>
        <w:br/>
        <w:t>контролю (Морепродукти) FDA 1997. 196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Санітарно-мікробіологічний контроль якості питної води: Методичні вказівки (затв. наказом МОЗ України, № 60 від 3.02.2005 р.).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М'ясна продукція та яйцепродукти. Нормативні документи. Довідник. – Львів: Леонорм. 2000. 258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Правила передзабійного ветеринарного огляду тварин і ветеринарно-санітарної експертизи м'яса та м'ясних продуктів. Затв. наказом Державного департаменту ветеринарної медицини Міністерства аграрної політики України від 7.06.2002 р. № 28.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Санитарные правила для предприятий мясной промышленности. Утв. зам. Главного государственного санитарного врача № 3238–85 от 27.03.1985 г.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z w:val="28"/>
          <w:szCs w:val="28"/>
          <w:lang w:val="uk-UA"/>
        </w:rPr>
        <w:t xml:space="preserve"> Васильев Л.Г., Абрамова-Оболенская, Павлов В.А. Гигиеническое и противоэпидемическое обеспечение производства молока и молочных продуктов. М.: Агропромиздат, 1990. 308 с.</w:t>
      </w:r>
    </w:p>
    <w:p w:rsidR="00965F69" w:rsidRPr="00423059" w:rsidRDefault="00965F69" w:rsidP="00AD459A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spacing w:val="-2"/>
          <w:sz w:val="28"/>
          <w:szCs w:val="28"/>
          <w:lang w:val="uk-UA"/>
        </w:rPr>
        <w:t xml:space="preserve"> Горбань М.І. Дезинфекція, дезинсекція і дератизація. К., 1976. 151 с.</w:t>
      </w:r>
    </w:p>
    <w:p w:rsidR="00965F69" w:rsidRPr="00423059" w:rsidRDefault="00965F69" w:rsidP="00423059">
      <w:pPr>
        <w:pStyle w:val="NormalWeb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423059">
        <w:rPr>
          <w:lang w:val="uk-UA"/>
        </w:rPr>
        <w:t xml:space="preserve"> Методичні рекомендації щодо проведення біохімічних та мікроскопічних досліджень м’яса та м’ясопродуктів при визначенні їх ветеринарно-санітарної оцінки / В.В. Касянчук, Н.М. Богатко, А.М. Саєнко та ін. Біла Церква, 2003. 52 с.</w:t>
      </w:r>
    </w:p>
    <w:p w:rsidR="00965F69" w:rsidRPr="00423059" w:rsidRDefault="00965F69" w:rsidP="00CA3F37">
      <w:pPr>
        <w:pStyle w:val="333-"/>
        <w:rPr>
          <w:rFonts w:ascii="Times New Roman" w:hAnsi="Times New Roman"/>
          <w:b w:val="0"/>
          <w:color w:val="auto"/>
          <w:sz w:val="16"/>
          <w:szCs w:val="16"/>
        </w:rPr>
      </w:pPr>
    </w:p>
    <w:p w:rsidR="00965F69" w:rsidRPr="00423059" w:rsidRDefault="00965F69" w:rsidP="00CA3F37">
      <w:pPr>
        <w:pStyle w:val="333-"/>
      </w:pPr>
      <w:r w:rsidRPr="00423059">
        <w:t>ПОЛІТИКА ОЦІНЮВАННЯ</w:t>
      </w:r>
    </w:p>
    <w:p w:rsidR="00965F69" w:rsidRPr="00423059" w:rsidRDefault="00965F69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965F69" w:rsidRPr="00423059" w:rsidRDefault="00965F69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965F69" w:rsidRPr="00423059" w:rsidRDefault="00965F69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965F69" w:rsidRPr="00423059" w:rsidRDefault="00965F69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423059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965F69" w:rsidRPr="00423059" w:rsidRDefault="00965F69" w:rsidP="008B0E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F69" w:rsidRPr="00423059" w:rsidRDefault="00965F69" w:rsidP="00CA3F37">
      <w:pPr>
        <w:pStyle w:val="333-"/>
      </w:pPr>
      <w:r w:rsidRPr="00423059">
        <w:t>КРИТЕРІЇ ОЦІНЮВАННЯ</w:t>
      </w:r>
    </w:p>
    <w:p w:rsidR="00965F69" w:rsidRPr="00423059" w:rsidRDefault="00965F69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965F69" w:rsidRPr="00423059" w:rsidRDefault="00965F69" w:rsidP="00CA3F3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965F69" w:rsidRPr="00423059" w:rsidRDefault="00965F69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965F69" w:rsidRPr="00423059" w:rsidRDefault="00965F69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965F69" w:rsidRPr="00423059" w:rsidRDefault="00965F69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965F69" w:rsidRPr="00423059" w:rsidRDefault="00965F69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965F69" w:rsidRPr="00423059" w:rsidRDefault="00965F69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F69" w:rsidRPr="00423059" w:rsidRDefault="00965F69" w:rsidP="0083194D">
      <w:pPr>
        <w:pStyle w:val="333-"/>
      </w:pPr>
      <w:r w:rsidRPr="00423059">
        <w:t>ШКАЛА ОЦІНЮВАННЯ:</w:t>
      </w:r>
    </w:p>
    <w:p w:rsidR="00965F69" w:rsidRPr="00423059" w:rsidRDefault="00965F69" w:rsidP="008A7D0F">
      <w:pPr>
        <w:spacing w:before="120"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 xml:space="preserve">За шкалою університету За національною шкалою За шкалою </w:t>
      </w:r>
      <w:r w:rsidRPr="00504C7E">
        <w:rPr>
          <w:rFonts w:ascii="Times New Roman" w:hAnsi="Times New Roman"/>
          <w:i/>
          <w:sz w:val="24"/>
          <w:szCs w:val="24"/>
          <w:lang w:val="uk-UA"/>
        </w:rPr>
        <w:t>ECTS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5F69" w:rsidRPr="00423059" w:rsidRDefault="00965F69" w:rsidP="008A7D0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 xml:space="preserve">90-100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відмінно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23059">
        <w:rPr>
          <w:rFonts w:ascii="Times New Roman" w:hAnsi="Times New Roman"/>
          <w:sz w:val="24"/>
          <w:szCs w:val="24"/>
          <w:lang w:val="uk-UA"/>
        </w:rPr>
        <w:t>A (відмінно)</w:t>
      </w:r>
    </w:p>
    <w:p w:rsidR="00965F69" w:rsidRPr="00423059" w:rsidRDefault="00965F69" w:rsidP="00A3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85-89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добре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B (дуже добре) </w:t>
      </w:r>
    </w:p>
    <w:p w:rsidR="00965F69" w:rsidRPr="00423059" w:rsidRDefault="00965F69" w:rsidP="00A3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75-84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добре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423059">
        <w:rPr>
          <w:rFonts w:ascii="Times New Roman" w:hAnsi="Times New Roman"/>
          <w:sz w:val="24"/>
          <w:szCs w:val="24"/>
          <w:lang w:val="uk-UA"/>
        </w:rPr>
        <w:t>C (добре)</w:t>
      </w:r>
    </w:p>
    <w:p w:rsidR="00965F69" w:rsidRPr="00423059" w:rsidRDefault="00965F69" w:rsidP="00A3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>65-74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задовільно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D (задовільно) </w:t>
      </w:r>
    </w:p>
    <w:p w:rsidR="00965F69" w:rsidRPr="00423059" w:rsidRDefault="00965F69" w:rsidP="00A35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60-64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>задовільно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E (достатньо) </w:t>
      </w:r>
    </w:p>
    <w:p w:rsidR="00965F69" w:rsidRPr="00423059" w:rsidRDefault="00965F69" w:rsidP="004C24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35-59 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>незадовільно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23059">
        <w:rPr>
          <w:rFonts w:ascii="Times New Roman" w:hAnsi="Times New Roman"/>
          <w:sz w:val="24"/>
          <w:szCs w:val="24"/>
          <w:lang w:val="uk-UA"/>
        </w:rPr>
        <w:t xml:space="preserve">FX (незадовільно з можливістю повторного складання) </w:t>
      </w:r>
    </w:p>
    <w:p w:rsidR="00965F69" w:rsidRPr="00423059" w:rsidRDefault="00965F69" w:rsidP="004C24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23059">
        <w:rPr>
          <w:rFonts w:ascii="Times New Roman" w:hAnsi="Times New Roman"/>
          <w:sz w:val="24"/>
          <w:szCs w:val="24"/>
          <w:lang w:val="uk-UA"/>
        </w:rPr>
        <w:tab/>
        <w:t>1-34</w:t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</w:r>
      <w:r w:rsidRPr="00423059">
        <w:rPr>
          <w:rFonts w:ascii="Times New Roman" w:hAnsi="Times New Roman"/>
          <w:sz w:val="24"/>
          <w:szCs w:val="24"/>
          <w:lang w:val="uk-UA"/>
        </w:rPr>
        <w:tab/>
        <w:t xml:space="preserve">незадовільно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23059">
        <w:rPr>
          <w:rFonts w:ascii="Times New Roman" w:hAnsi="Times New Roman"/>
          <w:sz w:val="24"/>
          <w:szCs w:val="24"/>
          <w:lang w:val="uk-UA"/>
        </w:rPr>
        <w:t>F (незадовільно з обов’язковим повторним курсом)</w:t>
      </w:r>
    </w:p>
    <w:sectPr w:rsidR="00965F69" w:rsidRPr="00423059" w:rsidSect="004C240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69" w:rsidRDefault="00965F69" w:rsidP="008B0E83">
      <w:pPr>
        <w:spacing w:after="0" w:line="240" w:lineRule="auto"/>
      </w:pPr>
      <w:r>
        <w:separator/>
      </w:r>
    </w:p>
  </w:endnote>
  <w:endnote w:type="continuationSeparator" w:id="0">
    <w:p w:rsidR="00965F69" w:rsidRDefault="00965F69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69" w:rsidRDefault="00965F69" w:rsidP="008B0E83">
      <w:pPr>
        <w:spacing w:after="0" w:line="240" w:lineRule="auto"/>
      </w:pPr>
      <w:r>
        <w:separator/>
      </w:r>
    </w:p>
  </w:footnote>
  <w:footnote w:type="continuationSeparator" w:id="0">
    <w:p w:rsidR="00965F69" w:rsidRDefault="00965F69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9992580"/>
    <w:multiLevelType w:val="multilevel"/>
    <w:tmpl w:val="A16A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7C4D"/>
    <w:rsid w:val="00087BCE"/>
    <w:rsid w:val="00096C03"/>
    <w:rsid w:val="000E1B3C"/>
    <w:rsid w:val="000F5F67"/>
    <w:rsid w:val="001225D3"/>
    <w:rsid w:val="0015701C"/>
    <w:rsid w:val="001E0A17"/>
    <w:rsid w:val="0023082B"/>
    <w:rsid w:val="002832A6"/>
    <w:rsid w:val="002B4BA3"/>
    <w:rsid w:val="00335678"/>
    <w:rsid w:val="00341F38"/>
    <w:rsid w:val="00383B7B"/>
    <w:rsid w:val="003935CC"/>
    <w:rsid w:val="00421E29"/>
    <w:rsid w:val="00423059"/>
    <w:rsid w:val="00437F07"/>
    <w:rsid w:val="00481043"/>
    <w:rsid w:val="004A69F6"/>
    <w:rsid w:val="004C240D"/>
    <w:rsid w:val="00504C7E"/>
    <w:rsid w:val="005063F3"/>
    <w:rsid w:val="00557FC6"/>
    <w:rsid w:val="00615B03"/>
    <w:rsid w:val="00662450"/>
    <w:rsid w:val="00693F8C"/>
    <w:rsid w:val="006B19C6"/>
    <w:rsid w:val="006D2B00"/>
    <w:rsid w:val="00736EF0"/>
    <w:rsid w:val="00750372"/>
    <w:rsid w:val="007D0481"/>
    <w:rsid w:val="008014A3"/>
    <w:rsid w:val="0081055F"/>
    <w:rsid w:val="00813E6F"/>
    <w:rsid w:val="008156EA"/>
    <w:rsid w:val="0083194D"/>
    <w:rsid w:val="00854452"/>
    <w:rsid w:val="008A4E38"/>
    <w:rsid w:val="008A7D0F"/>
    <w:rsid w:val="008B0E83"/>
    <w:rsid w:val="008C424F"/>
    <w:rsid w:val="008D7093"/>
    <w:rsid w:val="00905604"/>
    <w:rsid w:val="009646CB"/>
    <w:rsid w:val="00965F69"/>
    <w:rsid w:val="0097763D"/>
    <w:rsid w:val="009875EE"/>
    <w:rsid w:val="009B7AB7"/>
    <w:rsid w:val="009C614B"/>
    <w:rsid w:val="009E035E"/>
    <w:rsid w:val="009E13BB"/>
    <w:rsid w:val="009E378B"/>
    <w:rsid w:val="009F59CC"/>
    <w:rsid w:val="00A31EF8"/>
    <w:rsid w:val="00A35143"/>
    <w:rsid w:val="00A44AA5"/>
    <w:rsid w:val="00AA28B7"/>
    <w:rsid w:val="00AB7C57"/>
    <w:rsid w:val="00AC06E0"/>
    <w:rsid w:val="00AD459A"/>
    <w:rsid w:val="00B0453B"/>
    <w:rsid w:val="00B44722"/>
    <w:rsid w:val="00B54764"/>
    <w:rsid w:val="00B94BEF"/>
    <w:rsid w:val="00BE115A"/>
    <w:rsid w:val="00C06055"/>
    <w:rsid w:val="00C331AB"/>
    <w:rsid w:val="00C660ED"/>
    <w:rsid w:val="00C73850"/>
    <w:rsid w:val="00C81479"/>
    <w:rsid w:val="00CA2718"/>
    <w:rsid w:val="00CA3F37"/>
    <w:rsid w:val="00CE7CA2"/>
    <w:rsid w:val="00CF219A"/>
    <w:rsid w:val="00D40456"/>
    <w:rsid w:val="00D83B97"/>
    <w:rsid w:val="00D95212"/>
    <w:rsid w:val="00DF3A9E"/>
    <w:rsid w:val="00E03E11"/>
    <w:rsid w:val="00E27D48"/>
    <w:rsid w:val="00E338F0"/>
    <w:rsid w:val="00E76EC3"/>
    <w:rsid w:val="00EC0892"/>
    <w:rsid w:val="00ED551E"/>
    <w:rsid w:val="00EE1D58"/>
    <w:rsid w:val="00EE7032"/>
    <w:rsid w:val="00F10353"/>
    <w:rsid w:val="00F2497E"/>
    <w:rsid w:val="00F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CB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locked/>
    <w:rsid w:val="004230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8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E1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0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Normal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Hyperlink">
    <w:name w:val="Hyperlink"/>
    <w:basedOn w:val="DefaultParagraphFont"/>
    <w:uiPriority w:val="99"/>
    <w:rsid w:val="008B0E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E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E83"/>
    <w:rPr>
      <w:rFonts w:cs="Times New Roman"/>
    </w:rPr>
  </w:style>
  <w:style w:type="paragraph" w:customStyle="1" w:styleId="a">
    <w:name w:val="Без интервала"/>
    <w:link w:val="a0"/>
    <w:uiPriority w:val="99"/>
    <w:rsid w:val="00D95212"/>
    <w:rPr>
      <w:rFonts w:eastAsia="Times New Roman"/>
    </w:rPr>
  </w:style>
  <w:style w:type="character" w:customStyle="1" w:styleId="a0">
    <w:name w:val="Без интервала Знак"/>
    <w:link w:val="a"/>
    <w:uiPriority w:val="99"/>
    <w:locked/>
    <w:rsid w:val="00D95212"/>
    <w:rPr>
      <w:rFonts w:eastAsia="Times New Roman"/>
      <w:sz w:val="22"/>
      <w:lang w:eastAsia="en-US"/>
    </w:rPr>
  </w:style>
  <w:style w:type="paragraph" w:styleId="NormalWeb">
    <w:name w:val="Normal (Web)"/>
    <w:basedOn w:val="Normal"/>
    <w:uiPriority w:val="99"/>
    <w:rsid w:val="00AD4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27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2050</Words>
  <Characters>11687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punsh</cp:lastModifiedBy>
  <cp:revision>22</cp:revision>
  <dcterms:created xsi:type="dcterms:W3CDTF">2020-02-26T07:29:00Z</dcterms:created>
  <dcterms:modified xsi:type="dcterms:W3CDTF">2020-06-05T09:23:00Z</dcterms:modified>
</cp:coreProperties>
</file>