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92" w:rsidRDefault="00CC0792" w:rsidP="00CC0792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CC0792" w:rsidRDefault="00CC0792" w:rsidP="00CC0792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МЕТОДОЛОГІЯ СУЧАСНИХ БІОХІМІЧНИХ ДОСЛІДЖЕНЬ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714"/>
        <w:gridCol w:w="6494"/>
      </w:tblGrid>
      <w:tr w:rsidR="00CC0792" w:rsidRPr="00CC0792" w:rsidTr="00F4001B">
        <w:tc>
          <w:tcPr>
            <w:tcW w:w="3693" w:type="dxa"/>
            <w:vMerge w:val="restart"/>
            <w:vAlign w:val="center"/>
            <w:hideMark/>
          </w:tcPr>
          <w:p w:rsidR="00CC0792" w:rsidRDefault="00CC0792" w:rsidP="00F400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7425" cy="2143125"/>
                  <wp:effectExtent l="19050" t="0" r="9525" b="0"/>
                  <wp:docPr id="2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hideMark/>
          </w:tcPr>
          <w:p w:rsidR="00CC0792" w:rsidRDefault="00CC0792" w:rsidP="00F40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C0792" w:rsidTr="00F4001B">
        <w:tc>
          <w:tcPr>
            <w:tcW w:w="0" w:type="auto"/>
            <w:vMerge/>
            <w:vAlign w:val="center"/>
            <w:hideMark/>
          </w:tcPr>
          <w:p w:rsidR="00CC0792" w:rsidRDefault="00CC0792" w:rsidP="00F400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CC0792" w:rsidRDefault="00CC0792" w:rsidP="00F40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виробництва і переробки продукції тваринництва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C0792" w:rsidTr="00F4001B">
        <w:tc>
          <w:tcPr>
            <w:tcW w:w="0" w:type="auto"/>
            <w:vMerge/>
            <w:vAlign w:val="center"/>
            <w:hideMark/>
          </w:tcPr>
          <w:p w:rsidR="00CC0792" w:rsidRDefault="00CC0792" w:rsidP="00F400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CC0792" w:rsidRDefault="00CC0792" w:rsidP="00F4001B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CC0792" w:rsidTr="00F4001B">
        <w:tc>
          <w:tcPr>
            <w:tcW w:w="0" w:type="auto"/>
            <w:vMerge/>
            <w:vAlign w:val="center"/>
            <w:hideMark/>
          </w:tcPr>
          <w:p w:rsidR="00CC0792" w:rsidRDefault="00CC0792" w:rsidP="00F400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CC0792" w:rsidRDefault="00CC0792" w:rsidP="00F400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4</w:t>
            </w:r>
          </w:p>
        </w:tc>
      </w:tr>
      <w:tr w:rsidR="00CC0792" w:rsidTr="00F4001B">
        <w:tc>
          <w:tcPr>
            <w:tcW w:w="0" w:type="auto"/>
            <w:vMerge/>
            <w:vAlign w:val="center"/>
            <w:hideMark/>
          </w:tcPr>
          <w:p w:rsidR="00CC0792" w:rsidRDefault="00CC0792" w:rsidP="00F400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CC0792" w:rsidRDefault="00CC0792" w:rsidP="00F4001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CC0792" w:rsidTr="00F4001B">
        <w:tc>
          <w:tcPr>
            <w:tcW w:w="0" w:type="auto"/>
            <w:vMerge/>
            <w:vAlign w:val="center"/>
            <w:hideMark/>
          </w:tcPr>
          <w:p w:rsidR="00CC0792" w:rsidRDefault="00CC0792" w:rsidP="00F400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</w:tcPr>
          <w:p w:rsidR="00CC0792" w:rsidRDefault="00CC0792" w:rsidP="00F4001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C0792" w:rsidRDefault="00CC0792" w:rsidP="00F4001B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CC0792" w:rsidRDefault="00CC0792" w:rsidP="00F40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ЦЕХМІСТРЕНКО СВІТЛАНА ІВАНІВНА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доктор с.-г. наук, професор </w:t>
            </w:r>
          </w:p>
          <w:p w:rsidR="00CC0792" w:rsidRPr="00B60A0F" w:rsidRDefault="00CC0792" w:rsidP="00F400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B60A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Svetlana.tsehmistrenko@gmail.com</w:t>
              </w:r>
            </w:hyperlink>
            <w:r w:rsidRPr="00B60A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</w:tbl>
    <w:p w:rsidR="00CC0792" w:rsidRDefault="00CC0792" w:rsidP="00CC0792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CC0792" w:rsidRDefault="00CC0792" w:rsidP="00CC0792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ОПИС ДИСЦИПЛІНИ</w:t>
      </w:r>
    </w:p>
    <w:p w:rsidR="00CC0792" w:rsidRPr="00107A82" w:rsidRDefault="00CC0792" w:rsidP="00CC0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107A82">
        <w:rPr>
          <w:rFonts w:ascii="Times New Roman" w:hAnsi="Times New Roman" w:cs="Times New Roman"/>
          <w:spacing w:val="-4"/>
          <w:sz w:val="24"/>
          <w:szCs w:val="24"/>
          <w:lang w:val="uk-UA"/>
        </w:rPr>
        <w:t>Метою вивчення дисципліни дасть змогу здобувачу оволодіти глибокими теоретичними знаннями, необхідними для вивчення суміжних та прикладних дисциплін. Вивчення дисципліни «Методологія сучасних біохімічних досліджень» є формування у майбутніх докторів філософії вміння визначати перспективні теми та відповідну методологію дослідження на основі аналізу наукової інформації та знань про сучасні підходи до вирішення фундаментальних і прикладних задач в галузі біохімії.</w:t>
      </w:r>
    </w:p>
    <w:p w:rsidR="00CC0792" w:rsidRPr="00107A82" w:rsidRDefault="00CC0792" w:rsidP="00CC0792">
      <w:pPr>
        <w:widowControl w:val="0"/>
        <w:tabs>
          <w:tab w:val="left" w:pos="107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107A82">
        <w:rPr>
          <w:rFonts w:ascii="Times New Roman" w:hAnsi="Times New Roman" w:cs="Times New Roman"/>
          <w:spacing w:val="-4"/>
          <w:sz w:val="24"/>
          <w:szCs w:val="24"/>
          <w:lang w:val="uk-UA"/>
        </w:rPr>
        <w:t>Основними завданнями вивчення дисципліни є набуття знань щодо сучасного методологічного підходу в галузі біохімії та суміжних наук; вміння аналізувати та узагальнювати науково-технічну інформацію в галузі; формування навичок ефективно подавати результати вла</w:t>
      </w:r>
      <w:r w:rsidR="00107A82" w:rsidRPr="00107A8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сних досліджень, вести наукову </w:t>
      </w:r>
      <w:r w:rsidRPr="00107A82">
        <w:rPr>
          <w:rFonts w:ascii="Times New Roman" w:hAnsi="Times New Roman" w:cs="Times New Roman"/>
          <w:spacing w:val="-4"/>
          <w:sz w:val="24"/>
          <w:szCs w:val="24"/>
          <w:lang w:val="uk-UA"/>
        </w:rPr>
        <w:t>дискусію і надавати консультації в галузі.</w:t>
      </w:r>
    </w:p>
    <w:p w:rsidR="00CC0792" w:rsidRDefault="00CC0792" w:rsidP="00CC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792" w:rsidRDefault="00CC0792" w:rsidP="00CC0792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</w:p>
    <w:p w:rsidR="00CC0792" w:rsidRPr="00CC0792" w:rsidRDefault="00CC0792" w:rsidP="00CC079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CC079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Інтегральна компетентність:</w:t>
      </w:r>
      <w:r w:rsidRPr="00CC0792">
        <w:rPr>
          <w:rFonts w:ascii="Times New Roman" w:hAnsi="Times New Roman" w:cs="Times New Roman"/>
          <w:spacing w:val="-4"/>
          <w:sz w:val="24"/>
          <w:szCs w:val="24"/>
          <w:lang w:val="uk-UA"/>
        </w:rPr>
        <w:t>здатність розв'язувати комплексні проблеми біохімії, проводити наукові дослідження з новітніми та удосконаленими, практично спрямованими і цінними теоретичними і методичними результатами, що передбачає глибоке переосмислення наявних та створення нових цілісних знань та здійснення інновацій щодо виробничої діяльності.</w:t>
      </w:r>
    </w:p>
    <w:p w:rsidR="00CC0792" w:rsidRPr="00CC0792" w:rsidRDefault="00CC0792" w:rsidP="00CC079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CC079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Загальні компетентності:</w:t>
      </w:r>
      <w:r w:rsidRPr="00CC079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здатність до абстрактного мислення, аналізу та синтезу; здатність спілкуватися держаною та іноземною мовами як усно так і письмово; навички використання інформаційних та комунікаційних технологій; здатність проведення досліджень на відповідному рівні; здатність до пошуку, оброблення та аналізу інформації з різних джерел; здатність генерувати нові ідеї (креативність); здатність працювати автономно; здатність оцінювати та забезпечувати якість виконаних робіт; визначеність та наполегливість щодо поставлених завдань і взятих обов’язків; прагнення до збереження навколишнього природного середовища.</w:t>
      </w:r>
    </w:p>
    <w:p w:rsidR="00CC0792" w:rsidRPr="00CC0792" w:rsidRDefault="00CC0792" w:rsidP="00CC079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CC079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Спеціальні (фахові) компетентності:</w:t>
      </w:r>
      <w:r w:rsidRPr="00CC0792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здатність планувати, організовувати та проводити біохімічні дослідження, обробляти, публікувати та патентувати їх результати; </w:t>
      </w:r>
      <w:r w:rsidRPr="00CC079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здатність до ретроспективного аналізу наукового доробку біохімії тварин; здатність до комплексного підходу у володінні інформацією щодо сучасного стану і тенденцій розвитку світової і вітчизняної сільськогосподарської науки з біохімії тварин; здатність проведення фахового аналізу різних інформаційних джерел, авторських методик, конкретних освітніх, наукових та професійних матеріалів; комплексність у виявленні, постановці та вирішенні наукових задач та проблем у біохімії </w:t>
      </w:r>
      <w:r w:rsidRPr="00CC0792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 xml:space="preserve">тварин; здатність виконувати, аналізувати та критично оцінювати результати експериментальної роботи з біологічними об’єктами тваринництва; здатність обґрунтовувати </w:t>
      </w:r>
      <w:proofErr w:type="spellStart"/>
      <w:r w:rsidRPr="00CC0792">
        <w:rPr>
          <w:rFonts w:ascii="Times New Roman" w:hAnsi="Times New Roman" w:cs="Times New Roman"/>
          <w:spacing w:val="-4"/>
          <w:sz w:val="24"/>
          <w:szCs w:val="24"/>
          <w:lang w:val="uk-UA"/>
        </w:rPr>
        <w:t>новоздобуті</w:t>
      </w:r>
      <w:proofErr w:type="spellEnd"/>
      <w:r w:rsidRPr="00CC079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знання в області наукових досягнень; здатність брати участь у наукових дискусіях, критичних діалогах на вітчизняному та міжнародному рівнях, відстоювати свою наукову позицію з біохімічних аспектів технології виробництва і переробки продуктів тваринництва; здатність впроваджувати у виробництво науково-обґрунтовані результати дисертаційних досліджень; комплексність у набутті та розумінні значного обсягу сучасних науково-теоретичних знань з технології виробництва і переробки продукції тваринництва  та суміжних сферах аграрних наук</w:t>
      </w:r>
      <w:r w:rsidRPr="00CC079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.</w:t>
      </w:r>
    </w:p>
    <w:p w:rsidR="00CC0792" w:rsidRPr="00CC0792" w:rsidRDefault="00CC0792" w:rsidP="00CC0792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  <w:sz w:val="16"/>
          <w:szCs w:val="16"/>
        </w:rPr>
      </w:pPr>
    </w:p>
    <w:p w:rsidR="00CC0792" w:rsidRPr="00107A82" w:rsidRDefault="00CC0792" w:rsidP="00CC0792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СТРУКТУРА КУРСУ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2792"/>
        <w:gridCol w:w="4185"/>
        <w:gridCol w:w="2095"/>
      </w:tblGrid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92" w:rsidRDefault="00CC0792" w:rsidP="00F4001B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 Полужирный" w:hAnsi="Times New Roman Полужирный"/>
                <w:i/>
                <w:spacing w:val="-12"/>
                <w:sz w:val="24"/>
                <w:szCs w:val="24"/>
                <w:lang w:val="uk-UA"/>
              </w:rPr>
              <w:t>Години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07A82">
              <w:rPr>
                <w:rFonts w:ascii="Times New Roman" w:hAnsi="Times New Roman"/>
                <w:i/>
                <w:spacing w:val="-12"/>
                <w:sz w:val="24"/>
                <w:szCs w:val="24"/>
                <w:lang w:val="uk-UA"/>
              </w:rPr>
              <w:t>(лек./сем.)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92" w:rsidRDefault="00CC0792" w:rsidP="00F4001B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92" w:rsidRDefault="00CC0792" w:rsidP="00F4001B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Default="00CC0792" w:rsidP="00F400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0792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Методи оцінювання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CC0792" w:rsidTr="00107A82">
        <w:trPr>
          <w:trHeight w:val="8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Формулювання теми та </w:t>
            </w:r>
            <w:r w:rsidRPr="00107A8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планування дослідження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Уміти проводити пошук інформації в галузі сучасної біології та біохімії. Літературні бази даних.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Тести, питання, кейси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Напрями використання </w:t>
            </w:r>
            <w:proofErr w:type="spellStart"/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біоінформаційних</w:t>
            </w:r>
            <w:proofErr w:type="spellEnd"/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widowControl w:val="0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ідентифікувати предмет і об’єкт наукового дослідження. Знати класифікацію і володіти спектром методів наукового дослідження. Диференціювати стадії наукового дослідження.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Тести, питання, кейси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біологія у біохімічних дослідженнях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біохімічних процесів </w:t>
            </w:r>
            <w:proofErr w:type="spellStart"/>
            <w:r w:rsidRPr="00CC0792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uk-UA"/>
              </w:rPr>
              <w:t>insilico</w:t>
            </w:r>
            <w:proofErr w:type="spellEnd"/>
            <w:r w:rsidRPr="00CC0792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.</w:t>
            </w:r>
            <w:r w:rsidRPr="00CC0792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CC0792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Формувати програму наукового</w:t>
            </w: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дослідження. Диференціювати етапи наукового дослідження. Знати визначальні риси основних видів наукових робіт. Володіти спектром параметрів успішного проведення наукового дослідження</w:t>
            </w:r>
            <w:r w:rsidR="00107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Презентація лекції, підсумкове тестування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Підходи до вибору об’єкту дослідження в галузі сучасної біохімії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рівні досліджень біологічних  об’єктів: молекулярний, клітинний, тканинний та організмів. Отримання химерних білків. Системи експресії.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Тести, питання, кейси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ind w:left="57" w:right="57"/>
              <w:rPr>
                <w:color w:val="auto"/>
                <w:lang w:eastAsia="ru-RU"/>
              </w:rPr>
            </w:pPr>
            <w:r w:rsidRPr="00A61E74">
              <w:t>Використання клітин в біохімічних дослідженнях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Приклади модельних клітин серед клітин прокаріот, одноклітинних еукаріот, рослин. Використання в біохімічних дослідженнях клітин тварин і людини. Трансформація клітин. Приклади модельних</w:t>
            </w:r>
            <w:r w:rsidR="00107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клітин.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Тести, питання, кейси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ind w:left="57" w:right="57"/>
              <w:rPr>
                <w:color w:val="auto"/>
                <w:lang w:eastAsia="ru-RU"/>
              </w:rPr>
            </w:pPr>
            <w:r w:rsidRPr="00A61E74">
              <w:t>Моделювання захворювань та стресу на рівні тканин та цілісного</w:t>
            </w:r>
            <w:r>
              <w:t xml:space="preserve"> </w:t>
            </w:r>
            <w:r w:rsidRPr="00A61E74">
              <w:t>організму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Модельні організми. </w:t>
            </w:r>
            <w:proofErr w:type="spellStart"/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Нокаутні</w:t>
            </w:r>
            <w:proofErr w:type="spellEnd"/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Презентація лекції, підсумкове тестування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Напрями досліджень в </w:t>
            </w:r>
            <w:r w:rsidRPr="00CC079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галузі сучасної біохімії</w:t>
            </w: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суміжних наук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виділення та очищення </w:t>
            </w:r>
            <w:proofErr w:type="spellStart"/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біомолекул</w:t>
            </w:r>
            <w:proofErr w:type="spellEnd"/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підготовчих етапах дослідження.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Тести, питання, кейси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ind w:left="57" w:right="57"/>
              <w:rPr>
                <w:color w:val="auto"/>
                <w:lang w:eastAsia="ru-RU"/>
              </w:rPr>
            </w:pPr>
            <w:r w:rsidRPr="00A61E74">
              <w:t xml:space="preserve">Методи </w:t>
            </w:r>
            <w:proofErr w:type="spellStart"/>
            <w:r w:rsidRPr="00A61E74">
              <w:t>геноміки</w:t>
            </w:r>
            <w:proofErr w:type="spellEnd"/>
            <w:r w:rsidRPr="00A61E74">
              <w:t xml:space="preserve">, </w:t>
            </w:r>
            <w:proofErr w:type="spellStart"/>
            <w:r w:rsidRPr="00A61E74">
              <w:t>трас</w:t>
            </w:r>
            <w:r w:rsidR="00107A82">
              <w:t>-</w:t>
            </w:r>
            <w:r w:rsidRPr="00107A82">
              <w:rPr>
                <w:spacing w:val="-4"/>
              </w:rPr>
              <w:t>криптоміки</w:t>
            </w:r>
            <w:proofErr w:type="spellEnd"/>
            <w:r w:rsidRPr="00107A82">
              <w:rPr>
                <w:spacing w:val="-4"/>
              </w:rPr>
              <w:t xml:space="preserve"> і </w:t>
            </w:r>
            <w:proofErr w:type="spellStart"/>
            <w:r w:rsidRPr="00107A82">
              <w:rPr>
                <w:spacing w:val="-4"/>
              </w:rPr>
              <w:t>протеоміки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молекул. Підходи до дослідження генної експресії.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Тести, питання, кейси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ind w:left="57" w:right="57"/>
              <w:rPr>
                <w:color w:val="auto"/>
                <w:lang w:eastAsia="ru-RU"/>
              </w:rPr>
            </w:pPr>
            <w:r w:rsidRPr="00CC0792">
              <w:rPr>
                <w:spacing w:val="-8"/>
              </w:rPr>
              <w:t>Підходи до дослідження</w:t>
            </w:r>
            <w:r w:rsidRPr="00A61E74">
              <w:t xml:space="preserve"> </w:t>
            </w:r>
            <w:r w:rsidRPr="00CC0792">
              <w:rPr>
                <w:spacing w:val="-6"/>
              </w:rPr>
              <w:t>просторової структури,</w:t>
            </w:r>
            <w:r w:rsidRPr="00A61E74">
              <w:t xml:space="preserve"> змін конформації і </w:t>
            </w:r>
            <w:r w:rsidRPr="00CC0792">
              <w:rPr>
                <w:spacing w:val="-6"/>
              </w:rPr>
              <w:t>локалізації біополімерів</w:t>
            </w:r>
            <w:r w:rsidRPr="00A61E74">
              <w:t xml:space="preserve"> при їх функціонуванні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міжмолекулярних взаємодій і сигнальної трансдукції.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Тести, питання, кейси</w:t>
            </w:r>
          </w:p>
        </w:tc>
      </w:tr>
      <w:tr w:rsidR="00CC0792" w:rsidRP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lastRenderedPageBreak/>
              <w:t>4/6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ind w:left="57" w:right="57"/>
              <w:rPr>
                <w:color w:val="auto"/>
                <w:lang w:eastAsia="ru-RU"/>
              </w:rPr>
            </w:pPr>
            <w:r w:rsidRPr="00A61E74">
              <w:t xml:space="preserve">Підходи до дослідження ліпідів і </w:t>
            </w:r>
            <w:proofErr w:type="spellStart"/>
            <w:r w:rsidRPr="00A61E74">
              <w:t>біомембран</w:t>
            </w:r>
            <w:proofErr w:type="spellEnd"/>
            <w:r w:rsidRPr="00A61E74">
              <w:t>, ліпідних кластерів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07A8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Дослідження мембранного транспорту</w:t>
            </w: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електрон-транспортних ланцюгів. Досліджен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оксидативного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стресу,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</w:t>
            </w: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радикального</w:t>
            </w:r>
            <w:proofErr w:type="spellEnd"/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ення. </w:t>
            </w:r>
            <w:proofErr w:type="spellStart"/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Метаболоміка</w:t>
            </w:r>
            <w:proofErr w:type="spellEnd"/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92" w:rsidRPr="00A61E74" w:rsidRDefault="00CC0792" w:rsidP="00CC0792">
            <w:pPr>
              <w:pStyle w:val="Default"/>
              <w:rPr>
                <w:color w:val="auto"/>
              </w:rPr>
            </w:pPr>
            <w:r w:rsidRPr="00A61E74">
              <w:t>Презентація лекції, підсумкове тестування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2" w:rsidRPr="00A61E74" w:rsidRDefault="00CC0792" w:rsidP="00CC0792">
            <w:pPr>
              <w:pStyle w:val="Default"/>
              <w:ind w:left="57" w:right="57"/>
              <w:rPr>
                <w:color w:val="auto"/>
                <w:lang w:eastAsia="ru-RU"/>
              </w:rPr>
            </w:pPr>
            <w:r w:rsidRPr="00A61E74">
              <w:t>Подання результатів біохімічних досліджень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Уміти подавати результати біохімічних досліджень у вигляді </w:t>
            </w:r>
            <w:r w:rsidRPr="00107A8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таблиць, блок-схем, діаграм, спектрів,</w:t>
            </w: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фотографій. Вибір форми подання результатів.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2" w:rsidRPr="00A61E74" w:rsidRDefault="00CC0792" w:rsidP="00CC0792">
            <w:pPr>
              <w:pStyle w:val="Default"/>
            </w:pPr>
            <w:r w:rsidRPr="00A61E74">
              <w:t>Тести, питання, кейси</w:t>
            </w:r>
          </w:p>
        </w:tc>
      </w:tr>
      <w:tr w:rsidR="00CC0792" w:rsidTr="00107A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2" w:rsidRPr="00A61E74" w:rsidRDefault="00CC0792" w:rsidP="00CC0792">
            <w:pPr>
              <w:pStyle w:val="Default"/>
              <w:jc w:val="center"/>
              <w:rPr>
                <w:color w:val="auto"/>
              </w:rPr>
            </w:pPr>
            <w:r w:rsidRPr="00A61E74">
              <w:rPr>
                <w:color w:val="auto"/>
              </w:rPr>
              <w:t>2/2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2" w:rsidRPr="00A61E74" w:rsidRDefault="00CC0792" w:rsidP="00CC0792">
            <w:pPr>
              <w:pStyle w:val="Default"/>
              <w:ind w:left="57" w:right="57"/>
              <w:rPr>
                <w:color w:val="auto"/>
                <w:lang w:eastAsia="ru-RU"/>
              </w:rPr>
            </w:pPr>
            <w:r w:rsidRPr="00A61E74">
              <w:t>Презентація і апробація результатів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2" w:rsidRPr="00A61E74" w:rsidRDefault="00CC0792" w:rsidP="00CC0792">
            <w:pPr>
              <w:pStyle w:val="a8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оформлення наукових праць. Особливості написання тез доповіді та наукової статті. Презентація усної та стендової доповіді на наукових форумах. Індекс цитування як показник наукової діяльності.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2" w:rsidRPr="00A61E74" w:rsidRDefault="00CC0792" w:rsidP="00CC0792">
            <w:pPr>
              <w:pStyle w:val="Default"/>
            </w:pPr>
            <w:r w:rsidRPr="00A61E74">
              <w:t>Презентація лекції, підсумкове тестування</w:t>
            </w:r>
          </w:p>
        </w:tc>
      </w:tr>
    </w:tbl>
    <w:p w:rsidR="00CC0792" w:rsidRDefault="00CC0792" w:rsidP="00CC07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0792" w:rsidRDefault="00CC0792" w:rsidP="00CC0792">
      <w:pPr>
        <w:pStyle w:val="333-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Рекомендовані джерела інформації</w:t>
      </w:r>
    </w:p>
    <w:p w:rsidR="00CC0792" w:rsidRPr="00CC0792" w:rsidRDefault="00CC0792" w:rsidP="00CC0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C07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Основна література</w:t>
      </w:r>
    </w:p>
    <w:p w:rsidR="00CC0792" w:rsidRPr="00CC0792" w:rsidRDefault="00CC0792" w:rsidP="00CC079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Кононський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О.І. Біохімія тварин – К.: Вища школа, 2006. – 455 с.</w:t>
      </w:r>
    </w:p>
    <w:p w:rsidR="00CC0792" w:rsidRPr="00CC0792" w:rsidRDefault="00CC0792" w:rsidP="00CC079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Кононський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О.І. Фізична і колоїдна хімія. Підручник. – 2-е вид.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доп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>. і випр. – К.: Центр учбової літератури, 2009. – 312 с.</w:t>
      </w:r>
    </w:p>
    <w:p w:rsidR="00CC0792" w:rsidRPr="00CC0792" w:rsidRDefault="00CC0792" w:rsidP="00CC0792">
      <w:pPr>
        <w:pStyle w:val="a5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CC0792">
        <w:rPr>
          <w:rFonts w:ascii="Times New Roman" w:hAnsi="Times New Roman"/>
          <w:sz w:val="24"/>
          <w:szCs w:val="24"/>
          <w:lang w:val="uk-UA"/>
        </w:rPr>
        <w:t>Крушельницька О.В. Методологія та організація наукових досліджень: Навчальний посібник. – К.: Кондор, 2009. – 206с.</w:t>
      </w:r>
    </w:p>
    <w:p w:rsidR="00CC0792" w:rsidRPr="00CC0792" w:rsidRDefault="00CC0792" w:rsidP="00CC0792">
      <w:pPr>
        <w:pStyle w:val="a5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Стеченко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Д.М.,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Чмир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О.С. Методологія наукових досліджень: Підручник. – К.: Знання, 2005. – 309с.</w:t>
      </w:r>
    </w:p>
    <w:p w:rsidR="00CC0792" w:rsidRPr="00CC0792" w:rsidRDefault="00CC0792" w:rsidP="00CC0792">
      <w:pPr>
        <w:pStyle w:val="a5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CC0792">
        <w:rPr>
          <w:rFonts w:ascii="Times New Roman" w:hAnsi="Times New Roman"/>
          <w:sz w:val="24"/>
          <w:szCs w:val="24"/>
          <w:lang w:val="uk-UA"/>
        </w:rPr>
        <w:t>Філіпченко А.С. Основи наукових досліджень. Конспект лекцій: Посібник.</w:t>
      </w:r>
      <w:r w:rsidR="00107A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0792">
        <w:rPr>
          <w:rFonts w:ascii="Times New Roman" w:hAnsi="Times New Roman"/>
          <w:sz w:val="24"/>
          <w:szCs w:val="24"/>
          <w:lang w:val="uk-UA"/>
        </w:rPr>
        <w:t xml:space="preserve">– К.: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Академвидав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>, 2004.– 208 с. (Серія.</w:t>
      </w:r>
      <w:r w:rsidR="00107A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0792">
        <w:rPr>
          <w:rFonts w:ascii="Times New Roman" w:hAnsi="Times New Roman"/>
          <w:sz w:val="24"/>
          <w:szCs w:val="24"/>
          <w:lang w:val="uk-UA"/>
        </w:rPr>
        <w:t>Альма-матер)</w:t>
      </w:r>
    </w:p>
    <w:p w:rsidR="00CC0792" w:rsidRPr="00CC0792" w:rsidRDefault="00CC0792" w:rsidP="00CC079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C0792">
        <w:rPr>
          <w:rFonts w:ascii="Times New Roman" w:hAnsi="Times New Roman"/>
          <w:sz w:val="24"/>
          <w:szCs w:val="24"/>
          <w:lang w:val="uk-UA"/>
        </w:rPr>
        <w:t xml:space="preserve">Цехмістренко С.І.,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Кононський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О.І., Цехмістренко О.С. Біохімія тварин з основами фізичної і колоїдної хімії. Практикум: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>., 2011. – 216 с.</w:t>
      </w:r>
    </w:p>
    <w:p w:rsidR="00CC0792" w:rsidRPr="00CC0792" w:rsidRDefault="00CC0792" w:rsidP="00CC0792">
      <w:pPr>
        <w:pStyle w:val="a5"/>
        <w:widowControl w:val="0"/>
        <w:numPr>
          <w:ilvl w:val="0"/>
          <w:numId w:val="2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Шейко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В.М.,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Кушнаренко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Н.М. Організація та методика науково-дослідницької діяльності: Підручник. К.: Знання, 2006. – 307с.</w:t>
      </w:r>
    </w:p>
    <w:p w:rsidR="00CC0792" w:rsidRPr="00CC0792" w:rsidRDefault="00CC0792" w:rsidP="00CC079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CC0792" w:rsidRPr="00CC0792" w:rsidRDefault="00CC0792" w:rsidP="00CC0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C07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література:</w:t>
      </w:r>
    </w:p>
    <w:p w:rsidR="00CC0792" w:rsidRPr="00CC0792" w:rsidRDefault="00CC0792" w:rsidP="00CC0792">
      <w:pPr>
        <w:pStyle w:val="a5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Л.І., Михайлик І.В. Біологічні мембрани: методи дослідження</w:t>
      </w:r>
      <w:r w:rsidR="00107A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0792">
        <w:rPr>
          <w:rFonts w:ascii="Times New Roman" w:hAnsi="Times New Roman"/>
          <w:sz w:val="24"/>
          <w:szCs w:val="24"/>
          <w:lang w:val="uk-UA"/>
        </w:rPr>
        <w:t>структури та функцій : Навчальний посібник. – К.: Видавничо-поліграфічний центр "Київський університет", 2006. – 215 с.</w:t>
      </w:r>
    </w:p>
    <w:p w:rsidR="00CC0792" w:rsidRPr="00CC0792" w:rsidRDefault="00CC0792" w:rsidP="00CC0792">
      <w:pPr>
        <w:pStyle w:val="a5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Сиволоб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А.В. Молекулярна біологія: підручник. – К. : Видавничо-поліграфічний центр. Київський університет, 2008.– 384с.</w:t>
      </w:r>
    </w:p>
    <w:p w:rsidR="00CC0792" w:rsidRPr="00CC0792" w:rsidRDefault="00CC0792" w:rsidP="00CC0792">
      <w:pPr>
        <w:pStyle w:val="a5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Современная</w:t>
      </w:r>
      <w:proofErr w:type="spellEnd"/>
      <w:r w:rsidR="00107A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микробиология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Прокариоты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: в 2-х тт. Пер. с англ./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ред. Й.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Ленгелера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, Г.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Древса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, Г.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Шлегеля.–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М.: Мир, 2005.– 656 с. (Т.1), 496 с.(Т.2).</w:t>
      </w:r>
    </w:p>
    <w:p w:rsidR="00CC0792" w:rsidRPr="00CC0792" w:rsidRDefault="00CC0792" w:rsidP="00CC0792">
      <w:pPr>
        <w:pStyle w:val="a5"/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Тартаковский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Д.Ф.,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Ястребов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А.С.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Метрология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стандартизация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технические</w:t>
      </w:r>
      <w:proofErr w:type="spellEnd"/>
      <w:r w:rsidR="00107A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средства</w:t>
      </w:r>
      <w:proofErr w:type="spellEnd"/>
      <w:r w:rsidR="00107A8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измерений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. – М. : </w:t>
      </w:r>
      <w:proofErr w:type="spellStart"/>
      <w:r w:rsidRPr="00CC0792">
        <w:rPr>
          <w:rFonts w:ascii="Times New Roman" w:hAnsi="Times New Roman"/>
          <w:sz w:val="24"/>
          <w:szCs w:val="24"/>
          <w:lang w:val="uk-UA"/>
        </w:rPr>
        <w:t>Высшая</w:t>
      </w:r>
      <w:proofErr w:type="spellEnd"/>
      <w:r w:rsidRPr="00CC0792">
        <w:rPr>
          <w:rFonts w:ascii="Times New Roman" w:hAnsi="Times New Roman"/>
          <w:sz w:val="24"/>
          <w:szCs w:val="24"/>
          <w:lang w:val="uk-UA"/>
        </w:rPr>
        <w:t xml:space="preserve"> школа, 2002 . – 205с.</w:t>
      </w:r>
    </w:p>
    <w:p w:rsidR="00CC0792" w:rsidRPr="00CC0792" w:rsidRDefault="00CC0792" w:rsidP="00CC0792">
      <w:pPr>
        <w:pStyle w:val="333-"/>
        <w:rPr>
          <w:rFonts w:ascii="Times New Roman" w:hAnsi="Times New Roman"/>
          <w:b w:val="0"/>
          <w:sz w:val="24"/>
          <w:szCs w:val="24"/>
        </w:rPr>
      </w:pPr>
    </w:p>
    <w:p w:rsidR="00CC0792" w:rsidRDefault="00CC0792" w:rsidP="00CC0792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CC0792" w:rsidRDefault="00CC0792" w:rsidP="00CC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перескладання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CC0792" w:rsidRDefault="00CC0792" w:rsidP="00CC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CC0792" w:rsidRDefault="00CC0792" w:rsidP="00CC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Політика щодо відвідування: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CC0792" w:rsidRDefault="00CC0792" w:rsidP="00CC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CC0792" w:rsidRDefault="00CC0792" w:rsidP="00CC07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792" w:rsidRDefault="00CC0792" w:rsidP="00CC0792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CC0792" w:rsidRDefault="00CC0792" w:rsidP="00CC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CC0792" w:rsidRDefault="00CC0792" w:rsidP="00CC0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CC0792" w:rsidRDefault="00CC0792" w:rsidP="00C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CC0792" w:rsidRDefault="00CC0792" w:rsidP="00C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CC0792" w:rsidRDefault="00CC0792" w:rsidP="00C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3                       20</w:t>
      </w:r>
    </w:p>
    <w:p w:rsidR="00CC0792" w:rsidRDefault="00CC0792" w:rsidP="00C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Комплексне практичне індивідуальне завдання                                                40</w:t>
      </w:r>
    </w:p>
    <w:p w:rsidR="00CC0792" w:rsidRDefault="00CC0792" w:rsidP="00CC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792" w:rsidRDefault="00CC0792" w:rsidP="00CC0792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CC0792" w:rsidTr="00F4001B">
        <w:tc>
          <w:tcPr>
            <w:tcW w:w="2943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CC0792" w:rsidTr="00F4001B">
        <w:tc>
          <w:tcPr>
            <w:tcW w:w="2943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CC0792" w:rsidTr="00F4001B">
        <w:tc>
          <w:tcPr>
            <w:tcW w:w="2943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C0792" w:rsidTr="00F4001B">
        <w:tc>
          <w:tcPr>
            <w:tcW w:w="2943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C0792" w:rsidTr="00F4001B">
        <w:tc>
          <w:tcPr>
            <w:tcW w:w="2943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CC0792" w:rsidTr="00F4001B">
        <w:tc>
          <w:tcPr>
            <w:tcW w:w="2943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CC0792" w:rsidTr="00F4001B">
        <w:tc>
          <w:tcPr>
            <w:tcW w:w="2943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CC0792" w:rsidTr="00F4001B">
        <w:tc>
          <w:tcPr>
            <w:tcW w:w="2943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CC0792" w:rsidRDefault="00CC0792" w:rsidP="00F4001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CC0792" w:rsidRDefault="00CC0792" w:rsidP="00CC0792">
      <w:pPr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CC0792" w:rsidSect="00CC07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B5"/>
    <w:multiLevelType w:val="hybridMultilevel"/>
    <w:tmpl w:val="59048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13A21"/>
    <w:multiLevelType w:val="hybridMultilevel"/>
    <w:tmpl w:val="E966706A"/>
    <w:lvl w:ilvl="0" w:tplc="F404E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981204"/>
    <w:multiLevelType w:val="hybridMultilevel"/>
    <w:tmpl w:val="D8C6AD2E"/>
    <w:lvl w:ilvl="0" w:tplc="C52EFBB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F1B514B"/>
    <w:multiLevelType w:val="hybridMultilevel"/>
    <w:tmpl w:val="DE88A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B50C2"/>
    <w:rsid w:val="0002750C"/>
    <w:rsid w:val="00027CFE"/>
    <w:rsid w:val="000370BC"/>
    <w:rsid w:val="00046CF8"/>
    <w:rsid w:val="00055649"/>
    <w:rsid w:val="00092F69"/>
    <w:rsid w:val="000C13D9"/>
    <w:rsid w:val="000D6A36"/>
    <w:rsid w:val="00102550"/>
    <w:rsid w:val="00107A82"/>
    <w:rsid w:val="0013392B"/>
    <w:rsid w:val="00157713"/>
    <w:rsid w:val="0017756A"/>
    <w:rsid w:val="0018400B"/>
    <w:rsid w:val="001B783F"/>
    <w:rsid w:val="001D2620"/>
    <w:rsid w:val="001D663D"/>
    <w:rsid w:val="0024001F"/>
    <w:rsid w:val="00240E91"/>
    <w:rsid w:val="00282182"/>
    <w:rsid w:val="002B3F65"/>
    <w:rsid w:val="002D2FFA"/>
    <w:rsid w:val="002D468B"/>
    <w:rsid w:val="002D7D5E"/>
    <w:rsid w:val="0031782E"/>
    <w:rsid w:val="003501A8"/>
    <w:rsid w:val="00356456"/>
    <w:rsid w:val="00384F7A"/>
    <w:rsid w:val="00394129"/>
    <w:rsid w:val="003B7308"/>
    <w:rsid w:val="0040077C"/>
    <w:rsid w:val="0041049F"/>
    <w:rsid w:val="00414B86"/>
    <w:rsid w:val="00436FA1"/>
    <w:rsid w:val="0049549A"/>
    <w:rsid w:val="00496016"/>
    <w:rsid w:val="004C19F6"/>
    <w:rsid w:val="004E0E05"/>
    <w:rsid w:val="004E5111"/>
    <w:rsid w:val="004F4976"/>
    <w:rsid w:val="005033FF"/>
    <w:rsid w:val="00535B77"/>
    <w:rsid w:val="00564A59"/>
    <w:rsid w:val="005651C2"/>
    <w:rsid w:val="00565A51"/>
    <w:rsid w:val="00566ADC"/>
    <w:rsid w:val="00567446"/>
    <w:rsid w:val="005758D0"/>
    <w:rsid w:val="0058635A"/>
    <w:rsid w:val="0061003F"/>
    <w:rsid w:val="006D5DDC"/>
    <w:rsid w:val="006E352D"/>
    <w:rsid w:val="006E507C"/>
    <w:rsid w:val="006E6550"/>
    <w:rsid w:val="00703E4C"/>
    <w:rsid w:val="00722FE7"/>
    <w:rsid w:val="00745BEE"/>
    <w:rsid w:val="007547C2"/>
    <w:rsid w:val="007558DB"/>
    <w:rsid w:val="00767709"/>
    <w:rsid w:val="00767B4E"/>
    <w:rsid w:val="00780CD5"/>
    <w:rsid w:val="00784B5C"/>
    <w:rsid w:val="007B48CD"/>
    <w:rsid w:val="007E195A"/>
    <w:rsid w:val="00815F5A"/>
    <w:rsid w:val="00832128"/>
    <w:rsid w:val="00840E86"/>
    <w:rsid w:val="00844C16"/>
    <w:rsid w:val="0085768C"/>
    <w:rsid w:val="008601B9"/>
    <w:rsid w:val="008620D5"/>
    <w:rsid w:val="008A0C1B"/>
    <w:rsid w:val="008D643D"/>
    <w:rsid w:val="008D66B3"/>
    <w:rsid w:val="008E5363"/>
    <w:rsid w:val="00912D3A"/>
    <w:rsid w:val="00925EEF"/>
    <w:rsid w:val="00935A78"/>
    <w:rsid w:val="00951177"/>
    <w:rsid w:val="009826E5"/>
    <w:rsid w:val="009A0141"/>
    <w:rsid w:val="00A1068D"/>
    <w:rsid w:val="00A16E82"/>
    <w:rsid w:val="00A25EE5"/>
    <w:rsid w:val="00A2663A"/>
    <w:rsid w:val="00A51E71"/>
    <w:rsid w:val="00A61E74"/>
    <w:rsid w:val="00A62EDF"/>
    <w:rsid w:val="00A756F3"/>
    <w:rsid w:val="00A94EC2"/>
    <w:rsid w:val="00A9686A"/>
    <w:rsid w:val="00AC6C8C"/>
    <w:rsid w:val="00B12B7D"/>
    <w:rsid w:val="00B16AAD"/>
    <w:rsid w:val="00B327F1"/>
    <w:rsid w:val="00B34B43"/>
    <w:rsid w:val="00B36A3B"/>
    <w:rsid w:val="00B81E52"/>
    <w:rsid w:val="00BB1118"/>
    <w:rsid w:val="00BE7965"/>
    <w:rsid w:val="00BF1659"/>
    <w:rsid w:val="00BF6570"/>
    <w:rsid w:val="00C07524"/>
    <w:rsid w:val="00C14C8E"/>
    <w:rsid w:val="00C377F2"/>
    <w:rsid w:val="00C543A9"/>
    <w:rsid w:val="00C7346E"/>
    <w:rsid w:val="00C8235D"/>
    <w:rsid w:val="00C91B75"/>
    <w:rsid w:val="00CB1A71"/>
    <w:rsid w:val="00CC0792"/>
    <w:rsid w:val="00CC3D26"/>
    <w:rsid w:val="00CE50E0"/>
    <w:rsid w:val="00D02D9C"/>
    <w:rsid w:val="00D14BFF"/>
    <w:rsid w:val="00D327DC"/>
    <w:rsid w:val="00D33D8D"/>
    <w:rsid w:val="00D35E32"/>
    <w:rsid w:val="00D370F4"/>
    <w:rsid w:val="00D37A9A"/>
    <w:rsid w:val="00D74B8E"/>
    <w:rsid w:val="00D77374"/>
    <w:rsid w:val="00D82C49"/>
    <w:rsid w:val="00D940C8"/>
    <w:rsid w:val="00D979F9"/>
    <w:rsid w:val="00DB50C2"/>
    <w:rsid w:val="00DF69AF"/>
    <w:rsid w:val="00E11EAF"/>
    <w:rsid w:val="00E1619C"/>
    <w:rsid w:val="00E30307"/>
    <w:rsid w:val="00E31CDA"/>
    <w:rsid w:val="00E91694"/>
    <w:rsid w:val="00F10703"/>
    <w:rsid w:val="00F56533"/>
    <w:rsid w:val="00F711EB"/>
    <w:rsid w:val="00FA3513"/>
    <w:rsid w:val="00FB3FDA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DB50C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DB50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0C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F711EB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rsid w:val="00F711EB"/>
  </w:style>
  <w:style w:type="paragraph" w:styleId="aa">
    <w:name w:val="Body Text Indent"/>
    <w:basedOn w:val="a"/>
    <w:link w:val="ab"/>
    <w:uiPriority w:val="99"/>
    <w:semiHidden/>
    <w:unhideWhenUsed/>
    <w:rsid w:val="00CC07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C0792"/>
  </w:style>
  <w:style w:type="paragraph" w:styleId="3">
    <w:name w:val="Body Text Indent 3"/>
    <w:basedOn w:val="a"/>
    <w:link w:val="30"/>
    <w:uiPriority w:val="99"/>
    <w:semiHidden/>
    <w:unhideWhenUsed/>
    <w:rsid w:val="00CC07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0792"/>
    <w:rPr>
      <w:sz w:val="16"/>
      <w:szCs w:val="16"/>
    </w:rPr>
  </w:style>
  <w:style w:type="paragraph" w:customStyle="1" w:styleId="333-">
    <w:name w:val="333-загол"/>
    <w:basedOn w:val="a"/>
    <w:qFormat/>
    <w:rsid w:val="00CC0792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CC079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DB50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0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0C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F711EB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rsid w:val="00F71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tsehmistrenk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6136</Words>
  <Characters>3499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Анатолій</cp:lastModifiedBy>
  <cp:revision>4</cp:revision>
  <dcterms:created xsi:type="dcterms:W3CDTF">2020-02-25T10:42:00Z</dcterms:created>
  <dcterms:modified xsi:type="dcterms:W3CDTF">2020-03-18T20:03:00Z</dcterms:modified>
</cp:coreProperties>
</file>