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51" w:rsidRPr="0040589E" w:rsidRDefault="00503F51" w:rsidP="00503F51">
      <w:pPr>
        <w:spacing w:after="0" w:line="360" w:lineRule="auto"/>
        <w:jc w:val="center"/>
        <w:rPr>
          <w:rFonts w:ascii="Times New Roman" w:hAnsi="Times New Roman" w:cs="Times New Roman"/>
          <w:b/>
          <w:color w:val="A224AC"/>
          <w:sz w:val="36"/>
          <w:szCs w:val="36"/>
          <w:u w:val="single"/>
          <w:lang w:val="uk-UA"/>
        </w:rPr>
      </w:pPr>
      <w:r w:rsidRPr="0040589E">
        <w:rPr>
          <w:rFonts w:ascii="Times New Roman" w:hAnsi="Times New Roman" w:cs="Times New Roman"/>
          <w:b/>
          <w:color w:val="A224AC"/>
          <w:sz w:val="36"/>
          <w:szCs w:val="36"/>
          <w:u w:val="single"/>
          <w:lang w:val="uk-UA"/>
        </w:rPr>
        <w:t>СИЛАБУС КУРСУ</w:t>
      </w:r>
    </w:p>
    <w:p w:rsidR="00503F51" w:rsidRPr="0040589E" w:rsidRDefault="00645E6E" w:rsidP="00503F51">
      <w:pPr>
        <w:pStyle w:val="333-"/>
        <w:spacing w:before="120" w:after="180" w:line="276" w:lineRule="auto"/>
        <w:rPr>
          <w:rFonts w:ascii="Times New Roman" w:hAnsi="Times New Roman"/>
          <w:sz w:val="36"/>
          <w:szCs w:val="36"/>
        </w:rPr>
      </w:pPr>
      <w:r>
        <w:rPr>
          <w:rFonts w:ascii="Times New Roman" w:hAnsi="Times New Roman"/>
          <w:sz w:val="36"/>
          <w:szCs w:val="36"/>
        </w:rPr>
        <w:t>БІОХІМІЯ ТВАРИН</w:t>
      </w: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tblPr>
      <w:tblGrid>
        <w:gridCol w:w="3693"/>
        <w:gridCol w:w="6494"/>
      </w:tblGrid>
      <w:tr w:rsidR="00503F51" w:rsidRPr="009C555B" w:rsidTr="005D1803">
        <w:tc>
          <w:tcPr>
            <w:tcW w:w="3693" w:type="dxa"/>
            <w:vMerge w:val="restart"/>
            <w:vAlign w:val="center"/>
          </w:tcPr>
          <w:p w:rsidR="00503F51" w:rsidRPr="00CA3F37" w:rsidRDefault="00503F51" w:rsidP="005D1803">
            <w:pPr>
              <w:pStyle w:val="a7"/>
              <w:ind w:left="0"/>
              <w:contextualSpacing w:val="0"/>
              <w:jc w:val="center"/>
              <w:rPr>
                <w:rFonts w:ascii="Times New Roman" w:hAnsi="Times New Roman"/>
                <w:sz w:val="28"/>
                <w:szCs w:val="28"/>
                <w:lang w:val="uk-UA"/>
              </w:rPr>
            </w:pPr>
            <w:r w:rsidRPr="00CA3F37">
              <w:rPr>
                <w:rFonts w:ascii="Times New Roman" w:hAnsi="Times New Roman"/>
                <w:noProof/>
                <w:sz w:val="28"/>
                <w:szCs w:val="28"/>
                <w:lang w:val="uk-UA" w:eastAsia="uk-UA"/>
              </w:rPr>
              <w:drawing>
                <wp:inline distT="0" distB="0" distL="0" distR="0">
                  <wp:extent cx="2253175" cy="2143125"/>
                  <wp:effectExtent l="19050" t="0" r="0" b="0"/>
                  <wp:docPr id="14340" name="Picture 5" descr="эмблема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5" descr="эмблема нов"/>
                          <pic:cNvPicPr>
                            <a:picLocks noChangeAspect="1" noChangeArrowheads="1"/>
                          </pic:cNvPicPr>
                        </pic:nvPicPr>
                        <pic:blipFill>
                          <a:blip r:embed="rId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Layer>
                                </a14:imgProps>
                              </a:ext>
                            </a:extLst>
                          </a:blip>
                          <a:srcRect/>
                          <a:stretch>
                            <a:fillRect/>
                          </a:stretch>
                        </pic:blipFill>
                        <pic:spPr bwMode="auto">
                          <a:xfrm>
                            <a:off x="0" y="0"/>
                            <a:ext cx="2254218" cy="2144117"/>
                          </a:xfrm>
                          <a:prstGeom prst="rect">
                            <a:avLst/>
                          </a:prstGeom>
                          <a:noFill/>
                          <a:ln w="9525">
                            <a:noFill/>
                            <a:miter lim="800000"/>
                            <a:headEnd/>
                            <a:tailEnd/>
                          </a:ln>
                        </pic:spPr>
                      </pic:pic>
                    </a:graphicData>
                  </a:graphic>
                </wp:inline>
              </w:drawing>
            </w:r>
          </w:p>
        </w:tc>
        <w:tc>
          <w:tcPr>
            <w:tcW w:w="6494" w:type="dxa"/>
          </w:tcPr>
          <w:p w:rsidR="00503F51" w:rsidRPr="00CA3F37" w:rsidRDefault="00503F51" w:rsidP="005D1803">
            <w:pPr>
              <w:rPr>
                <w:rFonts w:ascii="Times New Roman" w:hAnsi="Times New Roman" w:cs="Times New Roman"/>
                <w:sz w:val="28"/>
                <w:szCs w:val="28"/>
                <w:lang w:val="uk-UA"/>
              </w:rPr>
            </w:pPr>
            <w:r w:rsidRPr="00CA3F37">
              <w:rPr>
                <w:rFonts w:ascii="Times New Roman" w:hAnsi="Times New Roman" w:cs="Times New Roman"/>
                <w:sz w:val="28"/>
                <w:szCs w:val="28"/>
                <w:lang w:val="uk-UA"/>
              </w:rPr>
              <w:t xml:space="preserve">Ступінь вищої освіти – доктор філософії </w:t>
            </w:r>
            <w:r>
              <w:rPr>
                <w:rFonts w:ascii="Times New Roman" w:hAnsi="Times New Roman" w:cs="Times New Roman"/>
                <w:sz w:val="28"/>
                <w:szCs w:val="28"/>
                <w:lang w:val="uk-UA"/>
              </w:rPr>
              <w:t>(</w:t>
            </w:r>
            <w:proofErr w:type="spellStart"/>
            <w:r w:rsidRPr="00CA3F37">
              <w:rPr>
                <w:rFonts w:ascii="Times New Roman" w:hAnsi="Times New Roman" w:cs="Times New Roman"/>
                <w:sz w:val="28"/>
                <w:szCs w:val="28"/>
                <w:lang w:val="uk-UA"/>
              </w:rPr>
              <w:t>PhD</w:t>
            </w:r>
            <w:proofErr w:type="spellEnd"/>
            <w:r>
              <w:rPr>
                <w:rFonts w:ascii="Times New Roman" w:hAnsi="Times New Roman" w:cs="Times New Roman"/>
                <w:sz w:val="28"/>
                <w:szCs w:val="28"/>
                <w:lang w:val="uk-UA"/>
              </w:rPr>
              <w:t>)</w:t>
            </w:r>
          </w:p>
        </w:tc>
      </w:tr>
      <w:tr w:rsidR="00503F51" w:rsidRPr="00CA3F37" w:rsidTr="005D1803">
        <w:tc>
          <w:tcPr>
            <w:tcW w:w="3693" w:type="dxa"/>
            <w:vMerge/>
          </w:tcPr>
          <w:p w:rsidR="00503F51" w:rsidRPr="00CA3F37" w:rsidRDefault="00503F51" w:rsidP="005D1803">
            <w:pPr>
              <w:pStyle w:val="a7"/>
              <w:ind w:left="0"/>
              <w:contextualSpacing w:val="0"/>
              <w:jc w:val="right"/>
              <w:rPr>
                <w:rFonts w:ascii="Times New Roman" w:hAnsi="Times New Roman"/>
                <w:sz w:val="28"/>
                <w:szCs w:val="28"/>
                <w:lang w:val="uk-UA"/>
              </w:rPr>
            </w:pPr>
          </w:p>
        </w:tc>
        <w:tc>
          <w:tcPr>
            <w:tcW w:w="6494" w:type="dxa"/>
          </w:tcPr>
          <w:p w:rsidR="00503F51" w:rsidRPr="00CA3F37" w:rsidRDefault="00503F51" w:rsidP="005D1803">
            <w:pPr>
              <w:jc w:val="both"/>
              <w:rPr>
                <w:rFonts w:ascii="Times New Roman" w:hAnsi="Times New Roman" w:cs="Times New Roman"/>
                <w:sz w:val="28"/>
                <w:szCs w:val="28"/>
                <w:lang w:val="uk-UA"/>
              </w:rPr>
            </w:pPr>
            <w:proofErr w:type="spellStart"/>
            <w:r w:rsidRPr="00CA3F37">
              <w:rPr>
                <w:rFonts w:ascii="Times New Roman" w:hAnsi="Times New Roman" w:cs="Times New Roman"/>
                <w:sz w:val="28"/>
                <w:szCs w:val="28"/>
                <w:lang w:val="uk-UA"/>
              </w:rPr>
              <w:t>Освітньо-наукова</w:t>
            </w:r>
            <w:proofErr w:type="spellEnd"/>
            <w:r w:rsidRPr="00CA3F37">
              <w:rPr>
                <w:rFonts w:ascii="Times New Roman" w:hAnsi="Times New Roman" w:cs="Times New Roman"/>
                <w:sz w:val="28"/>
                <w:szCs w:val="28"/>
                <w:lang w:val="uk-UA"/>
              </w:rPr>
              <w:t xml:space="preserve"> програма </w:t>
            </w:r>
            <w:r w:rsidRPr="002321A2">
              <w:rPr>
                <w:rFonts w:ascii="Times New Roman" w:hAnsi="Times New Roman" w:cs="Times New Roman"/>
                <w:sz w:val="28"/>
                <w:szCs w:val="28"/>
                <w:lang w:val="uk-UA"/>
              </w:rPr>
              <w:t>«</w:t>
            </w:r>
            <w:r w:rsidRPr="002321A2">
              <w:rPr>
                <w:rFonts w:ascii="Times New Roman" w:hAnsi="Times New Roman" w:cs="Times New Roman"/>
                <w:b/>
                <w:sz w:val="28"/>
                <w:szCs w:val="28"/>
                <w:lang w:val="uk-UA"/>
              </w:rPr>
              <w:t>Технології виробництва і переробки продукції тваринництва</w:t>
            </w:r>
            <w:r w:rsidRPr="002321A2">
              <w:rPr>
                <w:rFonts w:ascii="Times New Roman" w:hAnsi="Times New Roman" w:cs="Times New Roman"/>
                <w:sz w:val="28"/>
                <w:szCs w:val="28"/>
                <w:lang w:val="uk-UA"/>
              </w:rPr>
              <w:t>»</w:t>
            </w:r>
          </w:p>
        </w:tc>
      </w:tr>
      <w:tr w:rsidR="00503F51" w:rsidRPr="00CA3F37" w:rsidTr="005D1803">
        <w:tc>
          <w:tcPr>
            <w:tcW w:w="3693" w:type="dxa"/>
            <w:vMerge/>
          </w:tcPr>
          <w:p w:rsidR="00503F51" w:rsidRPr="00CA3F37" w:rsidRDefault="00503F51" w:rsidP="005D1803">
            <w:pPr>
              <w:pStyle w:val="a7"/>
              <w:ind w:left="0"/>
              <w:contextualSpacing w:val="0"/>
              <w:jc w:val="right"/>
              <w:rPr>
                <w:rFonts w:ascii="Times New Roman" w:hAnsi="Times New Roman"/>
                <w:sz w:val="28"/>
                <w:szCs w:val="28"/>
                <w:lang w:val="uk-UA"/>
              </w:rPr>
            </w:pPr>
          </w:p>
        </w:tc>
        <w:tc>
          <w:tcPr>
            <w:tcW w:w="6494" w:type="dxa"/>
          </w:tcPr>
          <w:p w:rsidR="00503F51" w:rsidRPr="00CA3F37" w:rsidRDefault="00503F51" w:rsidP="005D1803">
            <w:pPr>
              <w:pStyle w:val="a7"/>
              <w:ind w:left="0"/>
              <w:contextualSpacing w:val="0"/>
              <w:jc w:val="both"/>
              <w:rPr>
                <w:rFonts w:ascii="Times New Roman" w:hAnsi="Times New Roman"/>
                <w:sz w:val="28"/>
                <w:szCs w:val="28"/>
                <w:lang w:val="uk-UA"/>
              </w:rPr>
            </w:pPr>
            <w:r w:rsidRPr="00CA3F37">
              <w:rPr>
                <w:rFonts w:ascii="Times New Roman" w:hAnsi="Times New Roman"/>
                <w:sz w:val="28"/>
                <w:szCs w:val="28"/>
                <w:lang w:val="uk-UA"/>
              </w:rPr>
              <w:t xml:space="preserve">Кількість кредитів ECTS – </w:t>
            </w:r>
            <w:r>
              <w:rPr>
                <w:rFonts w:ascii="Times New Roman" w:hAnsi="Times New Roman"/>
                <w:sz w:val="28"/>
                <w:szCs w:val="28"/>
                <w:lang w:val="uk-UA"/>
              </w:rPr>
              <w:t>5</w:t>
            </w:r>
          </w:p>
        </w:tc>
      </w:tr>
      <w:tr w:rsidR="00503F51" w:rsidRPr="00CA3F37" w:rsidTr="005D1803">
        <w:tc>
          <w:tcPr>
            <w:tcW w:w="3693" w:type="dxa"/>
            <w:vMerge/>
          </w:tcPr>
          <w:p w:rsidR="00503F51" w:rsidRPr="00CA3F37" w:rsidRDefault="00503F51" w:rsidP="005D1803">
            <w:pPr>
              <w:pStyle w:val="a7"/>
              <w:ind w:left="0"/>
              <w:contextualSpacing w:val="0"/>
              <w:jc w:val="right"/>
              <w:rPr>
                <w:rFonts w:ascii="Times New Roman" w:hAnsi="Times New Roman"/>
                <w:sz w:val="28"/>
                <w:szCs w:val="28"/>
                <w:lang w:val="uk-UA"/>
              </w:rPr>
            </w:pPr>
          </w:p>
        </w:tc>
        <w:tc>
          <w:tcPr>
            <w:tcW w:w="6494" w:type="dxa"/>
          </w:tcPr>
          <w:p w:rsidR="00503F51" w:rsidRPr="00CA3F37" w:rsidRDefault="00503F51" w:rsidP="00503F51">
            <w:pPr>
              <w:pStyle w:val="a7"/>
              <w:ind w:left="0"/>
              <w:contextualSpacing w:val="0"/>
              <w:rPr>
                <w:rFonts w:ascii="Times New Roman" w:hAnsi="Times New Roman"/>
                <w:sz w:val="28"/>
                <w:szCs w:val="28"/>
                <w:lang w:val="uk-UA"/>
              </w:rPr>
            </w:pPr>
            <w:r w:rsidRPr="00CA3F37">
              <w:rPr>
                <w:rFonts w:ascii="Times New Roman" w:hAnsi="Times New Roman"/>
                <w:sz w:val="28"/>
                <w:szCs w:val="28"/>
                <w:lang w:val="uk-UA"/>
              </w:rPr>
              <w:t xml:space="preserve">Рік навчання – </w:t>
            </w:r>
            <w:r>
              <w:rPr>
                <w:rFonts w:ascii="Times New Roman" w:hAnsi="Times New Roman"/>
                <w:sz w:val="28"/>
                <w:szCs w:val="28"/>
                <w:lang w:val="uk-UA"/>
              </w:rPr>
              <w:t>2</w:t>
            </w:r>
            <w:r w:rsidRPr="00CA3F37">
              <w:rPr>
                <w:rFonts w:ascii="Times New Roman" w:hAnsi="Times New Roman"/>
                <w:sz w:val="28"/>
                <w:szCs w:val="28"/>
                <w:lang w:val="uk-UA"/>
              </w:rPr>
              <w:t xml:space="preserve">, семестр – </w:t>
            </w:r>
            <w:r>
              <w:rPr>
                <w:rFonts w:ascii="Times New Roman" w:hAnsi="Times New Roman"/>
                <w:sz w:val="28"/>
                <w:szCs w:val="28"/>
                <w:lang w:val="uk-UA"/>
              </w:rPr>
              <w:t>3</w:t>
            </w:r>
          </w:p>
        </w:tc>
      </w:tr>
      <w:tr w:rsidR="00503F51" w:rsidRPr="00CA3F37" w:rsidTr="005D1803">
        <w:tc>
          <w:tcPr>
            <w:tcW w:w="3693" w:type="dxa"/>
            <w:vMerge/>
          </w:tcPr>
          <w:p w:rsidR="00503F51" w:rsidRPr="00CA3F37" w:rsidRDefault="00503F51" w:rsidP="005D1803">
            <w:pPr>
              <w:pStyle w:val="a7"/>
              <w:ind w:left="0"/>
              <w:contextualSpacing w:val="0"/>
              <w:jc w:val="right"/>
              <w:rPr>
                <w:rFonts w:ascii="Times New Roman" w:hAnsi="Times New Roman"/>
                <w:sz w:val="28"/>
                <w:szCs w:val="28"/>
                <w:lang w:val="uk-UA"/>
              </w:rPr>
            </w:pPr>
          </w:p>
        </w:tc>
        <w:tc>
          <w:tcPr>
            <w:tcW w:w="6494" w:type="dxa"/>
          </w:tcPr>
          <w:p w:rsidR="00503F51" w:rsidRPr="00CA3F37" w:rsidRDefault="00503F51" w:rsidP="00503F51">
            <w:pPr>
              <w:pStyle w:val="a7"/>
              <w:ind w:left="0"/>
              <w:contextualSpacing w:val="0"/>
              <w:rPr>
                <w:rFonts w:ascii="Times New Roman" w:hAnsi="Times New Roman"/>
                <w:sz w:val="28"/>
                <w:szCs w:val="28"/>
                <w:lang w:val="uk-UA"/>
              </w:rPr>
            </w:pPr>
            <w:r w:rsidRPr="00CA3F37">
              <w:rPr>
                <w:rFonts w:ascii="Times New Roman" w:hAnsi="Times New Roman"/>
                <w:sz w:val="28"/>
                <w:szCs w:val="28"/>
                <w:lang w:val="uk-UA"/>
              </w:rPr>
              <w:t xml:space="preserve">Мова викладання – </w:t>
            </w:r>
            <w:r>
              <w:rPr>
                <w:rFonts w:ascii="Times New Roman" w:hAnsi="Times New Roman"/>
                <w:sz w:val="28"/>
                <w:szCs w:val="28"/>
                <w:lang w:val="uk-UA"/>
              </w:rPr>
              <w:t>українськ</w:t>
            </w:r>
            <w:r w:rsidRPr="00CA3F37">
              <w:rPr>
                <w:rFonts w:ascii="Times New Roman" w:hAnsi="Times New Roman"/>
                <w:sz w:val="28"/>
                <w:szCs w:val="28"/>
                <w:lang w:val="uk-UA"/>
              </w:rPr>
              <w:t xml:space="preserve">а </w:t>
            </w:r>
          </w:p>
        </w:tc>
      </w:tr>
      <w:tr w:rsidR="00503F51" w:rsidRPr="009C555B" w:rsidTr="005D1803">
        <w:tc>
          <w:tcPr>
            <w:tcW w:w="3693" w:type="dxa"/>
            <w:vMerge/>
          </w:tcPr>
          <w:p w:rsidR="00503F51" w:rsidRPr="00CA3F37" w:rsidRDefault="00503F51" w:rsidP="005D1803">
            <w:pPr>
              <w:pStyle w:val="a7"/>
              <w:ind w:left="0"/>
              <w:contextualSpacing w:val="0"/>
              <w:jc w:val="right"/>
              <w:rPr>
                <w:rFonts w:ascii="Times New Roman" w:hAnsi="Times New Roman"/>
                <w:sz w:val="28"/>
                <w:szCs w:val="28"/>
                <w:lang w:val="uk-UA"/>
              </w:rPr>
            </w:pPr>
          </w:p>
        </w:tc>
        <w:tc>
          <w:tcPr>
            <w:tcW w:w="6494" w:type="dxa"/>
          </w:tcPr>
          <w:p w:rsidR="00503F51" w:rsidRPr="0040589E" w:rsidRDefault="00503F51" w:rsidP="005D1803">
            <w:pPr>
              <w:rPr>
                <w:rFonts w:ascii="Times New Roman" w:hAnsi="Times New Roman" w:cs="Times New Roman"/>
                <w:sz w:val="16"/>
                <w:szCs w:val="16"/>
                <w:lang w:val="uk-UA"/>
              </w:rPr>
            </w:pPr>
          </w:p>
          <w:p w:rsidR="00503F51" w:rsidRPr="00CA3F37" w:rsidRDefault="00503F51" w:rsidP="005D1803">
            <w:pPr>
              <w:rPr>
                <w:rFonts w:ascii="Times New Roman" w:hAnsi="Times New Roman" w:cs="Times New Roman"/>
                <w:b/>
                <w:color w:val="A224AC"/>
                <w:sz w:val="28"/>
                <w:szCs w:val="28"/>
                <w:lang w:val="uk-UA"/>
              </w:rPr>
            </w:pPr>
            <w:r w:rsidRPr="00CA3F37">
              <w:rPr>
                <w:rFonts w:ascii="Times New Roman" w:hAnsi="Times New Roman" w:cs="Times New Roman"/>
                <w:b/>
                <w:color w:val="A224AC"/>
                <w:sz w:val="28"/>
                <w:szCs w:val="28"/>
                <w:lang w:val="uk-UA"/>
              </w:rPr>
              <w:t xml:space="preserve">Керівник курсу: </w:t>
            </w:r>
          </w:p>
          <w:p w:rsidR="00503F51" w:rsidRPr="005F7041" w:rsidRDefault="00503F51" w:rsidP="005D1803">
            <w:pPr>
              <w:jc w:val="both"/>
              <w:rPr>
                <w:rFonts w:ascii="Times New Roman" w:hAnsi="Times New Roman" w:cs="Times New Roman"/>
                <w:sz w:val="28"/>
                <w:szCs w:val="28"/>
                <w:lang w:val="uk-UA"/>
              </w:rPr>
            </w:pPr>
            <w:r>
              <w:rPr>
                <w:rFonts w:ascii="Times New Roman" w:hAnsi="Times New Roman" w:cs="Times New Roman"/>
                <w:b/>
                <w:sz w:val="28"/>
                <w:szCs w:val="28"/>
                <w:lang w:val="uk-UA"/>
              </w:rPr>
              <w:t>ЦЕХМІСТРЕНКО СВІТЛАНА ІВАНІВНА</w:t>
            </w:r>
            <w:r w:rsidRPr="005F7041">
              <w:rPr>
                <w:rFonts w:ascii="Times New Roman" w:hAnsi="Times New Roman" w:cs="Times New Roman"/>
                <w:sz w:val="28"/>
                <w:szCs w:val="28"/>
                <w:lang w:val="uk-UA"/>
              </w:rPr>
              <w:t xml:space="preserve">, </w:t>
            </w:r>
            <w:r>
              <w:rPr>
                <w:rFonts w:ascii="Times New Roman" w:hAnsi="Times New Roman" w:cs="Times New Roman"/>
                <w:sz w:val="28"/>
                <w:szCs w:val="28"/>
                <w:lang w:val="uk-UA"/>
              </w:rPr>
              <w:t>доктор с.-г. наук, професор</w:t>
            </w:r>
            <w:r w:rsidRPr="005F7041">
              <w:rPr>
                <w:rFonts w:ascii="Times New Roman" w:hAnsi="Times New Roman" w:cs="Times New Roman"/>
                <w:sz w:val="28"/>
                <w:szCs w:val="28"/>
                <w:lang w:val="uk-UA"/>
              </w:rPr>
              <w:t xml:space="preserve"> </w:t>
            </w:r>
          </w:p>
          <w:p w:rsidR="00503F51" w:rsidRPr="00CA3F37" w:rsidRDefault="00503F51" w:rsidP="005D1803">
            <w:pPr>
              <w:jc w:val="both"/>
              <w:rPr>
                <w:rFonts w:ascii="Times New Roman" w:hAnsi="Times New Roman" w:cs="Times New Roman"/>
                <w:sz w:val="28"/>
                <w:szCs w:val="28"/>
                <w:lang w:val="uk-UA"/>
              </w:rPr>
            </w:pPr>
            <w:hyperlink r:id="rId10" w:history="1">
              <w:r w:rsidRPr="00C035F1">
                <w:rPr>
                  <w:rStyle w:val="a6"/>
                  <w:rFonts w:ascii="Times New Roman" w:hAnsi="Times New Roman" w:cs="Times New Roman"/>
                  <w:b/>
                  <w:sz w:val="28"/>
                  <w:szCs w:val="28"/>
                  <w:lang w:val="uk-UA"/>
                </w:rPr>
                <w:t>Svetlana.tsehmistrenko@gmail.com</w:t>
              </w:r>
            </w:hyperlink>
            <w:r>
              <w:rPr>
                <w:rFonts w:ascii="Times New Roman" w:hAnsi="Times New Roman" w:cs="Times New Roman"/>
                <w:b/>
                <w:sz w:val="28"/>
                <w:szCs w:val="28"/>
                <w:lang w:val="uk-UA"/>
              </w:rPr>
              <w:t>;</w:t>
            </w:r>
          </w:p>
        </w:tc>
      </w:tr>
    </w:tbl>
    <w:p w:rsidR="00503F51" w:rsidRPr="0040589E" w:rsidRDefault="00503F51" w:rsidP="00503F51">
      <w:pPr>
        <w:pStyle w:val="333-"/>
        <w:rPr>
          <w:rFonts w:ascii="Times New Roman" w:hAnsi="Times New Roman"/>
          <w:b w:val="0"/>
          <w:sz w:val="16"/>
          <w:szCs w:val="16"/>
        </w:rPr>
      </w:pPr>
    </w:p>
    <w:p w:rsidR="00503F51" w:rsidRPr="0040589E" w:rsidRDefault="00503F51" w:rsidP="00503F51">
      <w:pPr>
        <w:pStyle w:val="333-"/>
        <w:rPr>
          <w:rFonts w:ascii="Times New Roman" w:hAnsi="Times New Roman"/>
        </w:rPr>
      </w:pPr>
      <w:r w:rsidRPr="0040589E">
        <w:rPr>
          <w:rFonts w:ascii="Times New Roman" w:hAnsi="Times New Roman"/>
        </w:rPr>
        <w:t>ОПИС ДИСЦИПЛІНИ</w:t>
      </w:r>
    </w:p>
    <w:p w:rsidR="00503F51" w:rsidRPr="00503F51" w:rsidRDefault="00503F51" w:rsidP="00503F51">
      <w:pPr>
        <w:pStyle w:val="Default"/>
        <w:ind w:firstLine="567"/>
        <w:jc w:val="both"/>
        <w:rPr>
          <w:rFonts w:eastAsia="Times New Roman"/>
          <w:spacing w:val="-4"/>
          <w:lang w:eastAsia="ru-RU"/>
        </w:rPr>
      </w:pPr>
      <w:r w:rsidRPr="00503F51">
        <w:rPr>
          <w:rFonts w:eastAsia="Times New Roman"/>
          <w:color w:val="auto"/>
          <w:spacing w:val="-4"/>
          <w:lang w:eastAsia="ru-RU"/>
        </w:rPr>
        <w:t>Дисципліни «Біохімія тварин</w:t>
      </w:r>
      <w:r w:rsidRPr="00503F51">
        <w:rPr>
          <w:rFonts w:eastAsia="Times New Roman"/>
          <w:spacing w:val="-4"/>
          <w:lang w:eastAsia="ru-RU"/>
        </w:rPr>
        <w:t xml:space="preserve">» спрямована на формування у </w:t>
      </w:r>
      <w:r w:rsidRPr="00503F51">
        <w:rPr>
          <w:spacing w:val="-4"/>
        </w:rPr>
        <w:t xml:space="preserve">здобувачів ступеня доктора філософії </w:t>
      </w:r>
      <w:r w:rsidRPr="00503F51">
        <w:rPr>
          <w:rFonts w:eastAsia="Times New Roman"/>
          <w:spacing w:val="-4"/>
          <w:lang w:eastAsia="ru-RU"/>
        </w:rPr>
        <w:t xml:space="preserve">системи теоретичних знань та практичних навичок з </w:t>
      </w:r>
      <w:proofErr w:type="spellStart"/>
      <w:r w:rsidRPr="00503F51">
        <w:rPr>
          <w:rFonts w:eastAsia="Times New Roman"/>
          <w:spacing w:val="-4"/>
          <w:lang w:eastAsia="ru-RU"/>
        </w:rPr>
        <w:t>біохіміїтварин</w:t>
      </w:r>
      <w:proofErr w:type="spellEnd"/>
      <w:r w:rsidRPr="00503F51">
        <w:rPr>
          <w:rFonts w:eastAsia="Times New Roman"/>
          <w:spacing w:val="-4"/>
          <w:lang w:eastAsia="ru-RU"/>
        </w:rPr>
        <w:t xml:space="preserve">, засвоєння понятійно-категорійного апарату наукової діяльності, оволодіння теоретичними знаннями. </w:t>
      </w:r>
    </w:p>
    <w:p w:rsidR="00503F51" w:rsidRPr="00503F51" w:rsidRDefault="00503F51" w:rsidP="00503F51">
      <w:pPr>
        <w:tabs>
          <w:tab w:val="left" w:pos="6321"/>
        </w:tabs>
        <w:spacing w:after="0" w:line="240" w:lineRule="auto"/>
        <w:ind w:firstLine="567"/>
        <w:jc w:val="both"/>
        <w:rPr>
          <w:rFonts w:ascii="Times New Roman" w:eastAsia="Times New Roman" w:hAnsi="Times New Roman" w:cs="Times New Roman"/>
          <w:sz w:val="24"/>
          <w:szCs w:val="24"/>
          <w:lang w:val="uk-UA" w:eastAsia="ru-RU"/>
        </w:rPr>
      </w:pPr>
      <w:r w:rsidRPr="00503F51">
        <w:rPr>
          <w:rFonts w:ascii="Times New Roman" w:eastAsia="Times New Roman" w:hAnsi="Times New Roman" w:cs="Times New Roman"/>
          <w:sz w:val="24"/>
          <w:szCs w:val="24"/>
          <w:lang w:val="uk-UA" w:eastAsia="ru-RU"/>
        </w:rPr>
        <w:t xml:space="preserve">Біохімія належить до наук, що забезпечують формування наукового світогляду у майбутнього науковця у галузі тваринництва. Знання біохімії дозволить з пізнати основи обміну речовин у організмі тварин та птиці і спрямовано (за допомогою кормових засобів та інших чинників) впливати на стан їх реакцій з метою зміцнення здоров’я і підвищення рівня продуктивності сільськогосподарських тварин. Разом із ветеринарними лікарями на науковій основі здійснювати профілактичні заходи, ставити діагноз, визначати патогенез і успішно проводити лікування тварин при різних хворобах та захворюваннях. У результаті вивчення біологічної хімії здобувач пізнає хімічний склад живих організмів та закономірності хімічних процесів, що лежать в основі існування живої матерії. </w:t>
      </w:r>
    </w:p>
    <w:p w:rsidR="00503F51" w:rsidRDefault="00503F51" w:rsidP="00503F51">
      <w:pPr>
        <w:spacing w:after="0" w:line="240" w:lineRule="auto"/>
        <w:ind w:firstLine="426"/>
        <w:jc w:val="both"/>
        <w:rPr>
          <w:rFonts w:ascii="Times New Roman" w:hAnsi="Times New Roman" w:cs="Times New Roman"/>
          <w:sz w:val="24"/>
          <w:szCs w:val="24"/>
          <w:lang w:val="uk-UA"/>
        </w:rPr>
      </w:pPr>
    </w:p>
    <w:p w:rsidR="00503F51" w:rsidRPr="0040589E" w:rsidRDefault="00503F51" w:rsidP="00503F51">
      <w:pPr>
        <w:pStyle w:val="333-"/>
        <w:rPr>
          <w:rFonts w:ascii="Times New Roman" w:hAnsi="Times New Roman"/>
        </w:rPr>
      </w:pPr>
      <w:r w:rsidRPr="0040589E">
        <w:rPr>
          <w:rFonts w:ascii="Times New Roman" w:hAnsi="Times New Roman"/>
        </w:rPr>
        <w:t>ПЕРЕЛІК КОМПЕТЕНТНОСТЕЙ</w:t>
      </w:r>
    </w:p>
    <w:p w:rsidR="00503F51" w:rsidRPr="00503F51" w:rsidRDefault="00503F51" w:rsidP="00503F51">
      <w:pPr>
        <w:spacing w:after="0" w:line="240" w:lineRule="auto"/>
        <w:ind w:firstLine="567"/>
        <w:jc w:val="both"/>
        <w:rPr>
          <w:rFonts w:ascii="Times New Roman" w:hAnsi="Times New Roman" w:cs="Times New Roman"/>
          <w:spacing w:val="-4"/>
          <w:sz w:val="24"/>
          <w:szCs w:val="24"/>
          <w:lang w:val="uk-UA"/>
        </w:rPr>
      </w:pPr>
      <w:r w:rsidRPr="00503F51">
        <w:rPr>
          <w:rFonts w:ascii="Times New Roman" w:hAnsi="Times New Roman" w:cs="Times New Roman"/>
          <w:b/>
          <w:spacing w:val="-4"/>
          <w:sz w:val="24"/>
          <w:szCs w:val="24"/>
          <w:lang w:val="uk-UA"/>
        </w:rPr>
        <w:t>Інтегральна компетентність:</w:t>
      </w:r>
      <w:r w:rsidRPr="00503F51">
        <w:rPr>
          <w:rFonts w:ascii="Times New Roman" w:hAnsi="Times New Roman" w:cs="Times New Roman"/>
          <w:spacing w:val="-4"/>
          <w:sz w:val="24"/>
          <w:szCs w:val="24"/>
          <w:lang w:val="uk-UA"/>
        </w:rPr>
        <w:t>здатність розв'язувати комплексні проблеми біохімії, проводити наукові дослідження з новітніми та удосконаленими, практично спрямованими і цінними теоретичними і методичними результатами, що передбачає глибоке переосмислення наявних та створення нових цілісних знань та здійснення інновацій щодо виробничої діяльності.</w:t>
      </w:r>
    </w:p>
    <w:p w:rsidR="00503F51" w:rsidRPr="00503F51" w:rsidRDefault="00503F51" w:rsidP="00503F51">
      <w:pPr>
        <w:spacing w:after="0" w:line="240" w:lineRule="auto"/>
        <w:ind w:firstLine="567"/>
        <w:jc w:val="both"/>
        <w:rPr>
          <w:rFonts w:ascii="Times New Roman" w:hAnsi="Times New Roman" w:cs="Times New Roman"/>
          <w:spacing w:val="-4"/>
          <w:sz w:val="24"/>
          <w:szCs w:val="24"/>
          <w:lang w:val="uk-UA"/>
        </w:rPr>
      </w:pPr>
      <w:r w:rsidRPr="00503F51">
        <w:rPr>
          <w:rFonts w:ascii="Times New Roman" w:hAnsi="Times New Roman" w:cs="Times New Roman"/>
          <w:b/>
          <w:spacing w:val="-4"/>
          <w:sz w:val="24"/>
          <w:szCs w:val="24"/>
          <w:lang w:val="uk-UA"/>
        </w:rPr>
        <w:t>Загальні компетентності:</w:t>
      </w:r>
      <w:r w:rsidRPr="00503F51">
        <w:rPr>
          <w:rFonts w:ascii="Times New Roman" w:hAnsi="Times New Roman" w:cs="Times New Roman"/>
          <w:spacing w:val="-4"/>
          <w:sz w:val="24"/>
          <w:szCs w:val="24"/>
          <w:lang w:val="uk-UA"/>
        </w:rPr>
        <w:t>здатність до абстрактного мислення, аналізу та синтезу; здатність спілкуватися держаною та іноземною мовами як усно так і письмово; навички використання інформаційних та комунікаційних технологій; здатність проведення досліджень на відповідному рівні; здатність до пошуку, оброблення та аналізу інформації з різних джерел; здатність генерувати нові ідеї (креативність); здатність працювати автономно; здатність оцінювати та забезпечувати якість виконаних робіт; визначеність та наполегливість щодо поставлених завдань і взятих обов’язків; прагнення до збереження навколишнього природного середовища.</w:t>
      </w:r>
    </w:p>
    <w:p w:rsidR="00503F51" w:rsidRPr="00503F51" w:rsidRDefault="00503F51" w:rsidP="00503F51">
      <w:pPr>
        <w:spacing w:after="0" w:line="240" w:lineRule="auto"/>
        <w:ind w:firstLine="567"/>
        <w:jc w:val="both"/>
        <w:rPr>
          <w:rFonts w:ascii="Times New Roman" w:hAnsi="Times New Roman" w:cs="Times New Roman"/>
          <w:spacing w:val="-4"/>
          <w:sz w:val="24"/>
          <w:szCs w:val="24"/>
          <w:lang w:val="uk-UA"/>
        </w:rPr>
      </w:pPr>
      <w:r w:rsidRPr="00503F51">
        <w:rPr>
          <w:rFonts w:ascii="Times New Roman" w:hAnsi="Times New Roman" w:cs="Times New Roman"/>
          <w:b/>
          <w:spacing w:val="-4"/>
          <w:sz w:val="24"/>
          <w:szCs w:val="24"/>
          <w:lang w:val="uk-UA"/>
        </w:rPr>
        <w:t>Спеціальні (фахові) компетентності:</w:t>
      </w:r>
      <w:r w:rsidRPr="00503F51">
        <w:rPr>
          <w:rFonts w:ascii="Times New Roman" w:eastAsia="Calibri" w:hAnsi="Times New Roman" w:cs="Times New Roman"/>
          <w:spacing w:val="-4"/>
          <w:sz w:val="24"/>
          <w:szCs w:val="24"/>
          <w:lang w:val="uk-UA"/>
        </w:rPr>
        <w:t xml:space="preserve">здатність планувати, організовувати та проводити біохімічні дослідження, обробляти, публікувати та патентувати їх результати; </w:t>
      </w:r>
      <w:r w:rsidRPr="00503F51">
        <w:rPr>
          <w:rFonts w:ascii="Times New Roman" w:hAnsi="Times New Roman" w:cs="Times New Roman"/>
          <w:spacing w:val="-4"/>
          <w:sz w:val="24"/>
          <w:szCs w:val="24"/>
          <w:lang w:val="uk-UA"/>
        </w:rPr>
        <w:t xml:space="preserve">здатність до ретроспективного аналізу наукового доробку біохімії тварин; здатність до комплексного підходу у володінні інформацією щодо сучасного стану і тенденцій розвитку світової і вітчизняної сільськогосподарської науки з біохімії тварин; здатність проведення фахового аналізу різних інформаційних джерел, авторських методик, конкретних освітніх, наукових та професійних </w:t>
      </w:r>
      <w:r w:rsidRPr="00503F51">
        <w:rPr>
          <w:rFonts w:ascii="Times New Roman" w:hAnsi="Times New Roman" w:cs="Times New Roman"/>
          <w:spacing w:val="-4"/>
          <w:sz w:val="24"/>
          <w:szCs w:val="24"/>
          <w:lang w:val="uk-UA"/>
        </w:rPr>
        <w:lastRenderedPageBreak/>
        <w:t xml:space="preserve">матеріалів; комплексність у виявленні, постановці та вирішенні наукових задач та проблем у біохімії тварин; здатність виконувати, аналізувати та критично оцінювати результати експериментальної роботи з біологічними об’єктами тваринництва; здатність обґрунтовувати </w:t>
      </w:r>
      <w:proofErr w:type="spellStart"/>
      <w:r w:rsidRPr="00503F51">
        <w:rPr>
          <w:rFonts w:ascii="Times New Roman" w:hAnsi="Times New Roman" w:cs="Times New Roman"/>
          <w:spacing w:val="-4"/>
          <w:sz w:val="24"/>
          <w:szCs w:val="24"/>
          <w:lang w:val="uk-UA"/>
        </w:rPr>
        <w:t>новоздобуті</w:t>
      </w:r>
      <w:proofErr w:type="spellEnd"/>
      <w:r w:rsidRPr="00503F51">
        <w:rPr>
          <w:rFonts w:ascii="Times New Roman" w:hAnsi="Times New Roman" w:cs="Times New Roman"/>
          <w:spacing w:val="-4"/>
          <w:sz w:val="24"/>
          <w:szCs w:val="24"/>
          <w:lang w:val="uk-UA"/>
        </w:rPr>
        <w:t xml:space="preserve"> знання в області наукових досягнень; здатність брати участь у наукових дискусіях, критичних діалогах на вітчизняному та міжнародному рівнях, відстоювати свою наукову позицію з біохімічних аспектів технології виробництва і переробки продуктів тваринництва; здатність впроваджувати у виробництво науково-обґрунтовані результати дисертаційних досліджень; комплексність у набутті та розумінні значного обсягу сучасних науково-теоретичних знань з технології виробництва і переробки продукції тваринництва  та суміжних сферах аграрних наук</w:t>
      </w:r>
      <w:r w:rsidRPr="00503F51">
        <w:rPr>
          <w:rFonts w:ascii="Times New Roman" w:hAnsi="Times New Roman" w:cs="Times New Roman"/>
          <w:b/>
          <w:spacing w:val="-4"/>
          <w:sz w:val="24"/>
          <w:szCs w:val="24"/>
          <w:lang w:val="uk-UA"/>
        </w:rPr>
        <w:t>.</w:t>
      </w:r>
    </w:p>
    <w:p w:rsidR="00503F51" w:rsidRPr="00CA3F37" w:rsidRDefault="00503F51" w:rsidP="00503F51">
      <w:pPr>
        <w:spacing w:after="0" w:line="240" w:lineRule="auto"/>
        <w:ind w:firstLine="426"/>
        <w:jc w:val="both"/>
        <w:rPr>
          <w:rStyle w:val="22"/>
          <w:b w:val="0"/>
          <w:bCs w:val="0"/>
          <w:spacing w:val="4"/>
        </w:rPr>
      </w:pPr>
    </w:p>
    <w:p w:rsidR="00503F51" w:rsidRPr="0040589E" w:rsidRDefault="00503F51" w:rsidP="00503F51">
      <w:pPr>
        <w:pStyle w:val="333-"/>
        <w:rPr>
          <w:rFonts w:ascii="Times New Roman" w:hAnsi="Times New Roman"/>
        </w:rPr>
      </w:pPr>
      <w:r w:rsidRPr="0040589E">
        <w:rPr>
          <w:rFonts w:ascii="Times New Roman" w:hAnsi="Times New Roman"/>
        </w:rPr>
        <w:t>СТРУКТУРА КУРСУ</w:t>
      </w:r>
    </w:p>
    <w:tbl>
      <w:tblPr>
        <w:tblStyle w:val="a3"/>
        <w:tblW w:w="0" w:type="auto"/>
        <w:tblInd w:w="-5" w:type="dxa"/>
        <w:tblLook w:val="04A0"/>
      </w:tblPr>
      <w:tblGrid>
        <w:gridCol w:w="1253"/>
        <w:gridCol w:w="2688"/>
        <w:gridCol w:w="4252"/>
        <w:gridCol w:w="2232"/>
      </w:tblGrid>
      <w:tr w:rsidR="00503F51" w:rsidRPr="005A0B9C" w:rsidTr="00645E6E">
        <w:tc>
          <w:tcPr>
            <w:tcW w:w="1253" w:type="dxa"/>
            <w:vAlign w:val="center"/>
          </w:tcPr>
          <w:p w:rsidR="00503F51" w:rsidRPr="0040589E" w:rsidRDefault="00503F51" w:rsidP="005D1803">
            <w:pPr>
              <w:pStyle w:val="a7"/>
              <w:ind w:left="0"/>
              <w:contextualSpacing w:val="0"/>
              <w:jc w:val="center"/>
              <w:rPr>
                <w:rFonts w:ascii="Times New Roman" w:hAnsi="Times New Roman"/>
                <w:i/>
                <w:sz w:val="24"/>
                <w:szCs w:val="24"/>
                <w:lang w:val="uk-UA"/>
              </w:rPr>
            </w:pPr>
            <w:r w:rsidRPr="0040589E">
              <w:rPr>
                <w:rFonts w:ascii="Times New Roman Полужирный" w:hAnsi="Times New Roman Полужирный"/>
                <w:i/>
                <w:spacing w:val="-12"/>
                <w:sz w:val="24"/>
                <w:szCs w:val="24"/>
                <w:lang w:val="uk-UA"/>
              </w:rPr>
              <w:t>Години</w:t>
            </w:r>
            <w:r w:rsidRPr="0040589E">
              <w:rPr>
                <w:rFonts w:ascii="Times New Roman" w:hAnsi="Times New Roman"/>
                <w:i/>
                <w:sz w:val="24"/>
                <w:szCs w:val="24"/>
                <w:lang w:val="uk-UA"/>
              </w:rPr>
              <w:t xml:space="preserve"> (лек./сем.)</w:t>
            </w:r>
          </w:p>
        </w:tc>
        <w:tc>
          <w:tcPr>
            <w:tcW w:w="2688" w:type="dxa"/>
            <w:vAlign w:val="center"/>
          </w:tcPr>
          <w:p w:rsidR="00503F51" w:rsidRPr="0040589E" w:rsidRDefault="00503F51" w:rsidP="005D1803">
            <w:pPr>
              <w:pStyle w:val="a7"/>
              <w:ind w:left="0"/>
              <w:contextualSpacing w:val="0"/>
              <w:jc w:val="center"/>
              <w:rPr>
                <w:rFonts w:ascii="Times New Roman" w:hAnsi="Times New Roman"/>
                <w:i/>
                <w:sz w:val="24"/>
                <w:szCs w:val="24"/>
                <w:lang w:val="uk-UA"/>
              </w:rPr>
            </w:pPr>
            <w:r w:rsidRPr="0040589E">
              <w:rPr>
                <w:rFonts w:ascii="Times New Roman" w:hAnsi="Times New Roman"/>
                <w:i/>
                <w:sz w:val="24"/>
                <w:szCs w:val="24"/>
                <w:lang w:val="uk-UA"/>
              </w:rPr>
              <w:t>Тема</w:t>
            </w:r>
          </w:p>
        </w:tc>
        <w:tc>
          <w:tcPr>
            <w:tcW w:w="4252" w:type="dxa"/>
            <w:vAlign w:val="center"/>
          </w:tcPr>
          <w:p w:rsidR="00503F51" w:rsidRPr="0040589E" w:rsidRDefault="00503F51" w:rsidP="005D1803">
            <w:pPr>
              <w:pStyle w:val="a7"/>
              <w:ind w:left="0"/>
              <w:contextualSpacing w:val="0"/>
              <w:jc w:val="center"/>
              <w:rPr>
                <w:rFonts w:ascii="Times New Roman" w:hAnsi="Times New Roman"/>
                <w:i/>
                <w:sz w:val="24"/>
                <w:szCs w:val="24"/>
                <w:lang w:val="uk-UA"/>
              </w:rPr>
            </w:pPr>
            <w:r w:rsidRPr="0040589E">
              <w:rPr>
                <w:rFonts w:ascii="Times New Roman" w:hAnsi="Times New Roman"/>
                <w:i/>
                <w:sz w:val="24"/>
                <w:szCs w:val="24"/>
                <w:lang w:val="uk-UA"/>
              </w:rPr>
              <w:t>Результати навчання</w:t>
            </w:r>
          </w:p>
        </w:tc>
        <w:tc>
          <w:tcPr>
            <w:tcW w:w="2232" w:type="dxa"/>
          </w:tcPr>
          <w:p w:rsidR="00503F51" w:rsidRPr="0040589E" w:rsidRDefault="00503F51" w:rsidP="005D1803">
            <w:pPr>
              <w:jc w:val="center"/>
              <w:rPr>
                <w:rFonts w:ascii="Times New Roman" w:hAnsi="Times New Roman" w:cs="Times New Roman"/>
                <w:i/>
                <w:sz w:val="24"/>
                <w:szCs w:val="24"/>
                <w:lang w:val="uk-UA"/>
              </w:rPr>
            </w:pPr>
            <w:r w:rsidRPr="0040589E">
              <w:rPr>
                <w:rFonts w:ascii="Times New Roman" w:hAnsi="Times New Roman" w:cs="Times New Roman"/>
                <w:i/>
                <w:spacing w:val="-6"/>
                <w:sz w:val="24"/>
                <w:szCs w:val="24"/>
                <w:lang w:val="uk-UA"/>
              </w:rPr>
              <w:t>Методи оцінювання</w:t>
            </w:r>
            <w:r w:rsidRPr="0040589E">
              <w:rPr>
                <w:rFonts w:ascii="Times New Roman" w:hAnsi="Times New Roman" w:cs="Times New Roman"/>
                <w:i/>
                <w:sz w:val="24"/>
                <w:szCs w:val="24"/>
                <w:lang w:val="uk-UA"/>
              </w:rPr>
              <w:t xml:space="preserve"> результатів навчання </w:t>
            </w:r>
          </w:p>
        </w:tc>
      </w:tr>
      <w:tr w:rsidR="00645E6E" w:rsidRPr="00990836" w:rsidTr="00B76200">
        <w:trPr>
          <w:trHeight w:val="1395"/>
        </w:trPr>
        <w:tc>
          <w:tcPr>
            <w:tcW w:w="1253" w:type="dxa"/>
          </w:tcPr>
          <w:p w:rsidR="00645E6E" w:rsidRPr="00645E6E" w:rsidRDefault="00645E6E" w:rsidP="00645E6E">
            <w:pPr>
              <w:pStyle w:val="Default"/>
              <w:jc w:val="center"/>
              <w:rPr>
                <w:color w:val="auto"/>
              </w:rPr>
            </w:pPr>
            <w:r w:rsidRPr="00645E6E">
              <w:rPr>
                <w:color w:val="auto"/>
              </w:rPr>
              <w:t>2/2</w:t>
            </w:r>
          </w:p>
        </w:tc>
        <w:tc>
          <w:tcPr>
            <w:tcW w:w="2688" w:type="dxa"/>
          </w:tcPr>
          <w:p w:rsidR="00645E6E" w:rsidRPr="00645E6E" w:rsidRDefault="00645E6E" w:rsidP="00645E6E">
            <w:pPr>
              <w:rPr>
                <w:sz w:val="24"/>
                <w:szCs w:val="24"/>
                <w:lang w:eastAsia="ru-RU"/>
              </w:rPr>
            </w:pPr>
            <w:r w:rsidRPr="00645E6E">
              <w:rPr>
                <w:rFonts w:ascii="Times New Roman" w:hAnsi="Times New Roman"/>
                <w:sz w:val="24"/>
                <w:szCs w:val="24"/>
                <w:lang w:val="uk-UA"/>
              </w:rPr>
              <w:t>Підходи до вибору об’єкту дослідження в галузі біохімії тварин</w:t>
            </w:r>
          </w:p>
        </w:tc>
        <w:tc>
          <w:tcPr>
            <w:tcW w:w="4252" w:type="dxa"/>
          </w:tcPr>
          <w:p w:rsidR="00645E6E" w:rsidRPr="00645E6E" w:rsidRDefault="00645E6E" w:rsidP="00645E6E">
            <w:pPr>
              <w:widowControl w:val="0"/>
              <w:rPr>
                <w:rFonts w:ascii="Times New Roman" w:hAnsi="Times New Roman" w:cs="Times New Roman"/>
                <w:b/>
                <w:sz w:val="24"/>
                <w:szCs w:val="24"/>
                <w:lang w:val="uk-UA"/>
              </w:rPr>
            </w:pPr>
            <w:r w:rsidRPr="00645E6E">
              <w:rPr>
                <w:rFonts w:ascii="Times New Roman" w:eastAsia="Times New Roman" w:hAnsi="Times New Roman" w:cs="Times New Roman"/>
                <w:color w:val="000000"/>
                <w:sz w:val="24"/>
                <w:szCs w:val="24"/>
                <w:lang w:val="uk-UA" w:eastAsia="ru-RU"/>
              </w:rPr>
              <w:t xml:space="preserve">Вміти </w:t>
            </w:r>
            <w:r w:rsidRPr="00645E6E">
              <w:rPr>
                <w:rFonts w:ascii="Times New Roman" w:hAnsi="Times New Roman" w:cs="Times New Roman"/>
                <w:sz w:val="24"/>
                <w:szCs w:val="24"/>
                <w:lang w:val="uk-UA"/>
              </w:rPr>
              <w:t xml:space="preserve">використовувати </w:t>
            </w:r>
            <w:proofErr w:type="spellStart"/>
            <w:r w:rsidRPr="00645E6E">
              <w:rPr>
                <w:rFonts w:ascii="Times New Roman" w:hAnsi="Times New Roman" w:cs="Times New Roman"/>
                <w:sz w:val="24"/>
                <w:szCs w:val="24"/>
                <w:lang w:val="uk-UA"/>
              </w:rPr>
              <w:t>наукометричні</w:t>
            </w:r>
            <w:proofErr w:type="spellEnd"/>
            <w:r w:rsidRPr="00645E6E">
              <w:rPr>
                <w:rFonts w:ascii="Times New Roman" w:hAnsi="Times New Roman" w:cs="Times New Roman"/>
                <w:sz w:val="24"/>
                <w:szCs w:val="24"/>
                <w:lang w:val="uk-UA"/>
              </w:rPr>
              <w:t xml:space="preserve"> </w:t>
            </w:r>
            <w:r w:rsidRPr="00645E6E">
              <w:rPr>
                <w:rFonts w:ascii="Times New Roman" w:hAnsi="Times New Roman" w:cs="Times New Roman"/>
                <w:spacing w:val="-4"/>
                <w:sz w:val="24"/>
                <w:szCs w:val="24"/>
                <w:lang w:val="uk-UA"/>
              </w:rPr>
              <w:t>бази даних</w:t>
            </w:r>
            <w:r w:rsidRPr="00645E6E">
              <w:rPr>
                <w:rFonts w:ascii="Times New Roman" w:eastAsia="Times New Roman" w:hAnsi="Times New Roman" w:cs="Times New Roman"/>
                <w:color w:val="000000"/>
                <w:spacing w:val="-4"/>
                <w:sz w:val="24"/>
                <w:szCs w:val="24"/>
                <w:lang w:val="uk-UA" w:eastAsia="ru-RU"/>
              </w:rPr>
              <w:t>. Розуміти рівні дослідження:</w:t>
            </w:r>
            <w:r w:rsidRPr="00645E6E">
              <w:rPr>
                <w:rFonts w:ascii="Times New Roman" w:eastAsia="Times New Roman" w:hAnsi="Times New Roman" w:cs="Times New Roman"/>
                <w:color w:val="000000"/>
                <w:sz w:val="24"/>
                <w:szCs w:val="24"/>
                <w:lang w:val="uk-UA" w:eastAsia="ru-RU"/>
              </w:rPr>
              <w:t xml:space="preserve"> </w:t>
            </w:r>
            <w:r w:rsidRPr="00B76200">
              <w:rPr>
                <w:rFonts w:ascii="Times New Roman" w:hAnsi="Times New Roman"/>
                <w:spacing w:val="-4"/>
                <w:sz w:val="24"/>
                <w:szCs w:val="24"/>
                <w:lang w:val="uk-UA"/>
              </w:rPr>
              <w:t>молекулярний, клітинний та тканинний.</w:t>
            </w:r>
            <w:r w:rsidRPr="00645E6E">
              <w:rPr>
                <w:rFonts w:ascii="Times New Roman" w:hAnsi="Times New Roman"/>
                <w:sz w:val="24"/>
                <w:szCs w:val="24"/>
                <w:lang w:val="uk-UA"/>
              </w:rPr>
              <w:t xml:space="preserve"> Використання клітин в біохімічних дослідженнях.</w:t>
            </w:r>
          </w:p>
        </w:tc>
        <w:tc>
          <w:tcPr>
            <w:tcW w:w="2232" w:type="dxa"/>
          </w:tcPr>
          <w:p w:rsidR="00645E6E" w:rsidRDefault="00645E6E" w:rsidP="00645E6E">
            <w:pPr>
              <w:pStyle w:val="Default"/>
            </w:pPr>
            <w:r w:rsidRPr="00645E6E">
              <w:t xml:space="preserve">Тести, </w:t>
            </w:r>
          </w:p>
          <w:p w:rsidR="00645E6E" w:rsidRDefault="00645E6E" w:rsidP="00645E6E">
            <w:pPr>
              <w:pStyle w:val="Default"/>
            </w:pPr>
            <w:r w:rsidRPr="00645E6E">
              <w:t xml:space="preserve">питання, </w:t>
            </w:r>
          </w:p>
          <w:p w:rsidR="00645E6E" w:rsidRPr="00645E6E" w:rsidRDefault="00645E6E" w:rsidP="00645E6E">
            <w:pPr>
              <w:pStyle w:val="Default"/>
              <w:rPr>
                <w:color w:val="auto"/>
              </w:rPr>
            </w:pPr>
            <w:r w:rsidRPr="00645E6E">
              <w:t>кейси</w:t>
            </w:r>
          </w:p>
        </w:tc>
      </w:tr>
      <w:tr w:rsidR="00645E6E" w:rsidRPr="00990836" w:rsidTr="00645E6E">
        <w:tc>
          <w:tcPr>
            <w:tcW w:w="1253" w:type="dxa"/>
          </w:tcPr>
          <w:p w:rsidR="00645E6E" w:rsidRPr="00645E6E" w:rsidRDefault="00645E6E" w:rsidP="00645E6E">
            <w:pPr>
              <w:pStyle w:val="Default"/>
              <w:jc w:val="center"/>
              <w:rPr>
                <w:color w:val="auto"/>
              </w:rPr>
            </w:pPr>
            <w:r w:rsidRPr="00645E6E">
              <w:rPr>
                <w:color w:val="auto"/>
              </w:rPr>
              <w:t>2/2</w:t>
            </w:r>
          </w:p>
        </w:tc>
        <w:tc>
          <w:tcPr>
            <w:tcW w:w="2688" w:type="dxa"/>
          </w:tcPr>
          <w:p w:rsidR="00645E6E" w:rsidRPr="00645E6E" w:rsidRDefault="00645E6E" w:rsidP="00645E6E">
            <w:pPr>
              <w:rPr>
                <w:rFonts w:ascii="Times New Roman" w:hAnsi="Times New Roman"/>
                <w:sz w:val="24"/>
                <w:szCs w:val="24"/>
                <w:lang w:val="uk-UA"/>
              </w:rPr>
            </w:pPr>
            <w:r>
              <w:rPr>
                <w:rFonts w:ascii="Times New Roman" w:hAnsi="Times New Roman"/>
                <w:sz w:val="24"/>
                <w:szCs w:val="24"/>
                <w:lang w:val="uk-UA"/>
              </w:rPr>
              <w:t>Методи дослідження в біохімії</w:t>
            </w:r>
          </w:p>
        </w:tc>
        <w:tc>
          <w:tcPr>
            <w:tcW w:w="4252" w:type="dxa"/>
          </w:tcPr>
          <w:p w:rsidR="00645E6E" w:rsidRPr="00645E6E" w:rsidRDefault="00645E6E" w:rsidP="00645E6E">
            <w:pPr>
              <w:widowControl w:val="0"/>
              <w:rPr>
                <w:rFonts w:ascii="Times New Roman" w:eastAsia="Calibri" w:hAnsi="Times New Roman" w:cs="Times New Roman"/>
                <w:color w:val="000000"/>
                <w:sz w:val="24"/>
                <w:szCs w:val="24"/>
                <w:lang w:val="uk-UA"/>
              </w:rPr>
            </w:pPr>
            <w:r w:rsidRPr="00645E6E">
              <w:rPr>
                <w:rFonts w:ascii="Times New Roman" w:hAnsi="Times New Roman"/>
                <w:bCs/>
                <w:color w:val="000000"/>
                <w:sz w:val="24"/>
                <w:szCs w:val="24"/>
                <w:lang w:val="uk-UA"/>
              </w:rPr>
              <w:t xml:space="preserve">Знати принципи методів дослідження у біохімії. Центрифугування, оптичні методи, </w:t>
            </w:r>
            <w:r w:rsidRPr="00645E6E">
              <w:rPr>
                <w:rFonts w:ascii="Times New Roman" w:hAnsi="Times New Roman"/>
                <w:bCs/>
                <w:iCs/>
                <w:color w:val="000000"/>
                <w:sz w:val="24"/>
                <w:szCs w:val="24"/>
                <w:lang w:val="uk-UA"/>
              </w:rPr>
              <w:t>мас-спектрометрія</w:t>
            </w:r>
            <w:r w:rsidRPr="00645E6E">
              <w:rPr>
                <w:rFonts w:ascii="Times New Roman" w:hAnsi="Times New Roman"/>
                <w:bCs/>
                <w:color w:val="000000"/>
                <w:sz w:val="24"/>
                <w:szCs w:val="24"/>
                <w:lang w:val="uk-UA"/>
              </w:rPr>
              <w:t xml:space="preserve">, </w:t>
            </w:r>
            <w:r w:rsidRPr="00645E6E">
              <w:rPr>
                <w:rFonts w:ascii="Times New Roman" w:hAnsi="Times New Roman"/>
                <w:bCs/>
                <w:iCs/>
                <w:color w:val="000000"/>
                <w:sz w:val="24"/>
                <w:szCs w:val="24"/>
                <w:lang w:val="uk-UA"/>
              </w:rPr>
              <w:t>нефелометрія</w:t>
            </w:r>
            <w:r w:rsidRPr="00645E6E">
              <w:rPr>
                <w:rFonts w:ascii="Times New Roman" w:hAnsi="Times New Roman"/>
                <w:bCs/>
                <w:color w:val="000000"/>
                <w:sz w:val="24"/>
                <w:szCs w:val="24"/>
                <w:lang w:val="uk-UA"/>
              </w:rPr>
              <w:t xml:space="preserve">, </w:t>
            </w:r>
            <w:proofErr w:type="spellStart"/>
            <w:r w:rsidRPr="00645E6E">
              <w:rPr>
                <w:rFonts w:ascii="Times New Roman" w:hAnsi="Times New Roman"/>
                <w:bCs/>
                <w:iCs/>
                <w:color w:val="000000"/>
                <w:sz w:val="24"/>
                <w:szCs w:val="24"/>
                <w:lang w:val="uk-UA"/>
              </w:rPr>
              <w:t>спектрофлюориметрія</w:t>
            </w:r>
            <w:proofErr w:type="spellEnd"/>
            <w:r w:rsidRPr="00645E6E">
              <w:rPr>
                <w:rFonts w:ascii="Times New Roman" w:hAnsi="Times New Roman"/>
                <w:bCs/>
                <w:iCs/>
                <w:color w:val="000000"/>
                <w:sz w:val="24"/>
                <w:szCs w:val="24"/>
                <w:lang w:val="uk-UA"/>
              </w:rPr>
              <w:t xml:space="preserve">, </w:t>
            </w:r>
            <w:proofErr w:type="spellStart"/>
            <w:r w:rsidRPr="00645E6E">
              <w:rPr>
                <w:rFonts w:ascii="Times New Roman" w:hAnsi="Times New Roman"/>
                <w:bCs/>
                <w:iCs/>
                <w:color w:val="000000"/>
                <w:sz w:val="24"/>
                <w:szCs w:val="24"/>
                <w:lang w:val="uk-UA"/>
              </w:rPr>
              <w:t>імунофлюоресценція</w:t>
            </w:r>
            <w:proofErr w:type="spellEnd"/>
            <w:r w:rsidRPr="00645E6E">
              <w:rPr>
                <w:rFonts w:ascii="Times New Roman" w:hAnsi="Times New Roman"/>
                <w:bCs/>
                <w:iCs/>
                <w:color w:val="000000"/>
                <w:sz w:val="24"/>
                <w:szCs w:val="24"/>
                <w:lang w:val="uk-UA"/>
              </w:rPr>
              <w:t xml:space="preserve">, полум’яна фотометрія, атомна </w:t>
            </w:r>
            <w:proofErr w:type="spellStart"/>
            <w:r w:rsidRPr="00645E6E">
              <w:rPr>
                <w:rFonts w:ascii="Times New Roman" w:hAnsi="Times New Roman"/>
                <w:bCs/>
                <w:iCs/>
                <w:color w:val="000000"/>
                <w:sz w:val="24"/>
                <w:szCs w:val="24"/>
                <w:lang w:val="uk-UA"/>
              </w:rPr>
              <w:t>абсорбціометрія</w:t>
            </w:r>
            <w:proofErr w:type="spellEnd"/>
            <w:r w:rsidRPr="00645E6E">
              <w:rPr>
                <w:rFonts w:ascii="Times New Roman" w:hAnsi="Times New Roman"/>
                <w:bCs/>
                <w:color w:val="000000"/>
                <w:sz w:val="24"/>
                <w:szCs w:val="24"/>
                <w:lang w:val="uk-UA"/>
              </w:rPr>
              <w:t xml:space="preserve">, </w:t>
            </w:r>
            <w:r w:rsidRPr="00645E6E">
              <w:rPr>
                <w:rFonts w:ascii="Times New Roman" w:hAnsi="Times New Roman"/>
                <w:bCs/>
                <w:iCs/>
                <w:color w:val="000000"/>
                <w:sz w:val="24"/>
                <w:szCs w:val="24"/>
                <w:lang w:val="uk-UA"/>
              </w:rPr>
              <w:t>електронний парамагнітний резонанс (ЕПР), ядерний магнітний резонанс</w:t>
            </w:r>
            <w:r>
              <w:rPr>
                <w:rFonts w:ascii="Times New Roman" w:hAnsi="Times New Roman"/>
                <w:bCs/>
                <w:iCs/>
                <w:color w:val="000000"/>
                <w:sz w:val="24"/>
                <w:szCs w:val="24"/>
                <w:lang w:val="uk-UA"/>
              </w:rPr>
              <w:t xml:space="preserve"> </w:t>
            </w:r>
            <w:r w:rsidRPr="00645E6E">
              <w:rPr>
                <w:rFonts w:ascii="Times New Roman" w:hAnsi="Times New Roman"/>
                <w:bCs/>
                <w:iCs/>
                <w:color w:val="000000"/>
                <w:sz w:val="24"/>
                <w:szCs w:val="24"/>
                <w:lang w:val="uk-UA"/>
              </w:rPr>
              <w:t>(ЯМР)</w:t>
            </w:r>
            <w:r w:rsidRPr="00645E6E">
              <w:rPr>
                <w:rFonts w:ascii="Times New Roman" w:hAnsi="Times New Roman"/>
                <w:color w:val="000000"/>
                <w:sz w:val="24"/>
                <w:szCs w:val="24"/>
                <w:lang w:val="uk-UA"/>
              </w:rPr>
              <w:t xml:space="preserve">, </w:t>
            </w:r>
            <w:r w:rsidRPr="00645E6E">
              <w:rPr>
                <w:rFonts w:ascii="Times New Roman" w:hAnsi="Times New Roman"/>
                <w:bCs/>
                <w:color w:val="000000"/>
                <w:sz w:val="24"/>
                <w:szCs w:val="24"/>
                <w:lang w:val="uk-UA"/>
              </w:rPr>
              <w:t xml:space="preserve">електрофорез, </w:t>
            </w:r>
            <w:proofErr w:type="spellStart"/>
            <w:r w:rsidRPr="00645E6E">
              <w:rPr>
                <w:rFonts w:ascii="Times New Roman" w:hAnsi="Times New Roman"/>
                <w:bCs/>
                <w:iCs/>
                <w:color w:val="000000"/>
                <w:sz w:val="24"/>
                <w:szCs w:val="24"/>
                <w:lang w:val="uk-UA"/>
              </w:rPr>
              <w:t>ізоелектричне</w:t>
            </w:r>
            <w:proofErr w:type="spellEnd"/>
            <w:r w:rsidRPr="00645E6E">
              <w:rPr>
                <w:rFonts w:ascii="Times New Roman" w:hAnsi="Times New Roman"/>
                <w:bCs/>
                <w:iCs/>
                <w:color w:val="000000"/>
                <w:sz w:val="24"/>
                <w:szCs w:val="24"/>
                <w:lang w:val="uk-UA"/>
              </w:rPr>
              <w:t xml:space="preserve"> </w:t>
            </w:r>
            <w:r w:rsidRPr="00645E6E">
              <w:rPr>
                <w:rFonts w:ascii="Times New Roman" w:hAnsi="Times New Roman"/>
                <w:bCs/>
                <w:iCs/>
                <w:color w:val="000000"/>
                <w:spacing w:val="-6"/>
                <w:sz w:val="24"/>
                <w:szCs w:val="24"/>
                <w:lang w:val="uk-UA"/>
              </w:rPr>
              <w:t xml:space="preserve">фокусування (ІЕФ), </w:t>
            </w:r>
            <w:proofErr w:type="spellStart"/>
            <w:r w:rsidRPr="00645E6E">
              <w:rPr>
                <w:rFonts w:ascii="Times New Roman" w:hAnsi="Times New Roman"/>
                <w:bCs/>
                <w:iCs/>
                <w:color w:val="000000"/>
                <w:spacing w:val="-6"/>
                <w:sz w:val="24"/>
                <w:szCs w:val="24"/>
                <w:lang w:val="uk-UA"/>
              </w:rPr>
              <w:t>імуноелектрофорез</w:t>
            </w:r>
            <w:proofErr w:type="spellEnd"/>
            <w:r w:rsidRPr="00645E6E">
              <w:rPr>
                <w:rFonts w:ascii="Times New Roman" w:hAnsi="Times New Roman"/>
                <w:bCs/>
                <w:iCs/>
                <w:color w:val="000000"/>
                <w:spacing w:val="-6"/>
                <w:sz w:val="24"/>
                <w:szCs w:val="24"/>
                <w:lang w:val="uk-UA"/>
              </w:rPr>
              <w:t>,</w:t>
            </w:r>
            <w:r w:rsidRPr="00645E6E">
              <w:rPr>
                <w:rFonts w:ascii="Times New Roman" w:hAnsi="Times New Roman"/>
                <w:bCs/>
                <w:iCs/>
                <w:color w:val="000000"/>
                <w:sz w:val="24"/>
                <w:szCs w:val="24"/>
                <w:lang w:val="uk-UA"/>
              </w:rPr>
              <w:t xml:space="preserve"> </w:t>
            </w:r>
            <w:r w:rsidRPr="00645E6E">
              <w:rPr>
                <w:rFonts w:ascii="Times New Roman" w:hAnsi="Times New Roman"/>
                <w:bCs/>
                <w:color w:val="000000"/>
                <w:sz w:val="24"/>
                <w:szCs w:val="24"/>
                <w:lang w:val="uk-UA"/>
              </w:rPr>
              <w:t xml:space="preserve">хроматографія, </w:t>
            </w:r>
            <w:r w:rsidRPr="00645E6E">
              <w:rPr>
                <w:rFonts w:ascii="Times New Roman" w:hAnsi="Times New Roman"/>
                <w:bCs/>
                <w:iCs/>
                <w:color w:val="000000"/>
                <w:sz w:val="24"/>
                <w:szCs w:val="24"/>
                <w:lang w:val="uk-UA"/>
              </w:rPr>
              <w:t>гель-фільтрація</w:t>
            </w:r>
            <w:r w:rsidRPr="00645E6E">
              <w:rPr>
                <w:rFonts w:ascii="Times New Roman" w:hAnsi="Times New Roman"/>
                <w:iCs/>
                <w:color w:val="000000"/>
                <w:sz w:val="24"/>
                <w:szCs w:val="24"/>
                <w:lang w:val="uk-UA"/>
              </w:rPr>
              <w:t xml:space="preserve">, </w:t>
            </w:r>
            <w:r w:rsidRPr="00645E6E">
              <w:rPr>
                <w:rFonts w:ascii="Times New Roman" w:hAnsi="Times New Roman"/>
                <w:bCs/>
                <w:color w:val="000000"/>
                <w:sz w:val="24"/>
                <w:szCs w:val="24"/>
                <w:lang w:val="uk-UA"/>
              </w:rPr>
              <w:t xml:space="preserve">електрохімічні методи, радіоізотопні </w:t>
            </w:r>
            <w:r w:rsidRPr="00B76200">
              <w:rPr>
                <w:rFonts w:ascii="Times New Roman" w:hAnsi="Times New Roman"/>
                <w:bCs/>
                <w:color w:val="000000"/>
                <w:spacing w:val="-4"/>
                <w:sz w:val="24"/>
                <w:szCs w:val="24"/>
                <w:lang w:val="uk-UA"/>
              </w:rPr>
              <w:t xml:space="preserve">методи, </w:t>
            </w:r>
            <w:proofErr w:type="spellStart"/>
            <w:r w:rsidRPr="00B76200">
              <w:rPr>
                <w:rFonts w:ascii="Times New Roman" w:hAnsi="Times New Roman"/>
                <w:bCs/>
                <w:color w:val="000000"/>
                <w:spacing w:val="-4"/>
                <w:sz w:val="24"/>
                <w:szCs w:val="24"/>
                <w:lang w:val="uk-UA"/>
              </w:rPr>
              <w:t>імуноферментний</w:t>
            </w:r>
            <w:proofErr w:type="spellEnd"/>
            <w:r w:rsidRPr="00B76200">
              <w:rPr>
                <w:rFonts w:ascii="Times New Roman" w:hAnsi="Times New Roman"/>
                <w:bCs/>
                <w:color w:val="000000"/>
                <w:spacing w:val="-4"/>
                <w:sz w:val="24"/>
                <w:szCs w:val="24"/>
                <w:lang w:val="uk-UA"/>
              </w:rPr>
              <w:t xml:space="preserve"> аналіз (ІФА),</w:t>
            </w:r>
            <w:r w:rsidRPr="00645E6E">
              <w:rPr>
                <w:rFonts w:ascii="Times New Roman" w:hAnsi="Times New Roman"/>
                <w:bCs/>
                <w:color w:val="000000"/>
                <w:sz w:val="24"/>
                <w:szCs w:val="24"/>
                <w:lang w:val="uk-UA"/>
              </w:rPr>
              <w:t xml:space="preserve"> </w:t>
            </w:r>
            <w:proofErr w:type="spellStart"/>
            <w:r w:rsidRPr="00645E6E">
              <w:rPr>
                <w:rFonts w:ascii="Times New Roman" w:hAnsi="Times New Roman"/>
                <w:bCs/>
                <w:color w:val="000000"/>
                <w:sz w:val="24"/>
                <w:szCs w:val="24"/>
                <w:lang w:val="uk-UA"/>
              </w:rPr>
              <w:t>полімеразна</w:t>
            </w:r>
            <w:proofErr w:type="spellEnd"/>
            <w:r w:rsidRPr="00645E6E">
              <w:rPr>
                <w:rFonts w:ascii="Times New Roman" w:hAnsi="Times New Roman"/>
                <w:bCs/>
                <w:color w:val="000000"/>
                <w:sz w:val="24"/>
                <w:szCs w:val="24"/>
                <w:lang w:val="uk-UA"/>
              </w:rPr>
              <w:t xml:space="preserve"> ланцюгова реакція (ПЛР)</w:t>
            </w:r>
          </w:p>
        </w:tc>
        <w:tc>
          <w:tcPr>
            <w:tcW w:w="2232" w:type="dxa"/>
          </w:tcPr>
          <w:p w:rsidR="00645E6E" w:rsidRDefault="00645E6E" w:rsidP="00645E6E">
            <w:pPr>
              <w:pStyle w:val="Default"/>
            </w:pPr>
            <w:r w:rsidRPr="00645E6E">
              <w:t xml:space="preserve">Тести, </w:t>
            </w:r>
          </w:p>
          <w:p w:rsidR="00645E6E" w:rsidRDefault="00645E6E" w:rsidP="00645E6E">
            <w:pPr>
              <w:pStyle w:val="Default"/>
            </w:pPr>
            <w:r w:rsidRPr="00645E6E">
              <w:t xml:space="preserve">питання, </w:t>
            </w:r>
          </w:p>
          <w:p w:rsidR="00645E6E" w:rsidRPr="00645E6E" w:rsidRDefault="00645E6E" w:rsidP="00645E6E">
            <w:pPr>
              <w:pStyle w:val="Default"/>
              <w:rPr>
                <w:color w:val="auto"/>
              </w:rPr>
            </w:pPr>
            <w:r w:rsidRPr="00645E6E">
              <w:t>кейси</w:t>
            </w:r>
          </w:p>
        </w:tc>
      </w:tr>
      <w:tr w:rsidR="00645E6E" w:rsidRPr="00990836" w:rsidTr="00645E6E">
        <w:tc>
          <w:tcPr>
            <w:tcW w:w="1253" w:type="dxa"/>
          </w:tcPr>
          <w:p w:rsidR="00645E6E" w:rsidRPr="00645E6E" w:rsidRDefault="00645E6E" w:rsidP="00645E6E">
            <w:pPr>
              <w:pStyle w:val="Default"/>
              <w:jc w:val="center"/>
              <w:rPr>
                <w:color w:val="auto"/>
              </w:rPr>
            </w:pPr>
            <w:r w:rsidRPr="00645E6E">
              <w:rPr>
                <w:color w:val="auto"/>
              </w:rPr>
              <w:t>2/2</w:t>
            </w:r>
          </w:p>
        </w:tc>
        <w:tc>
          <w:tcPr>
            <w:tcW w:w="2688" w:type="dxa"/>
          </w:tcPr>
          <w:p w:rsidR="00645E6E" w:rsidRPr="00645E6E" w:rsidRDefault="00645E6E" w:rsidP="00645E6E">
            <w:pPr>
              <w:rPr>
                <w:sz w:val="24"/>
                <w:szCs w:val="24"/>
                <w:lang w:eastAsia="ru-RU"/>
              </w:rPr>
            </w:pPr>
            <w:r w:rsidRPr="00645E6E">
              <w:rPr>
                <w:rFonts w:ascii="Times New Roman" w:hAnsi="Times New Roman"/>
                <w:sz w:val="24"/>
                <w:szCs w:val="24"/>
                <w:lang w:val="uk-UA"/>
              </w:rPr>
              <w:t>Обробка результатів досліджень. Статистичний аналіз</w:t>
            </w:r>
          </w:p>
        </w:tc>
        <w:tc>
          <w:tcPr>
            <w:tcW w:w="4252" w:type="dxa"/>
          </w:tcPr>
          <w:p w:rsidR="00645E6E" w:rsidRPr="00645E6E" w:rsidRDefault="00645E6E" w:rsidP="00645E6E">
            <w:pPr>
              <w:widowControl w:val="0"/>
              <w:rPr>
                <w:rFonts w:ascii="Times New Roman" w:eastAsia="Calibri" w:hAnsi="Times New Roman" w:cs="Times New Roman"/>
                <w:color w:val="000000"/>
                <w:sz w:val="24"/>
                <w:szCs w:val="24"/>
                <w:lang w:val="uk-UA"/>
              </w:rPr>
            </w:pPr>
            <w:r w:rsidRPr="00645E6E">
              <w:rPr>
                <w:rFonts w:ascii="Times New Roman" w:hAnsi="Times New Roman"/>
                <w:sz w:val="24"/>
                <w:szCs w:val="24"/>
                <w:lang w:val="uk-UA"/>
              </w:rPr>
              <w:t>Матеріал для біохімічних досліджень. Методи варіаційної статистики у біохімії.</w:t>
            </w:r>
          </w:p>
        </w:tc>
        <w:tc>
          <w:tcPr>
            <w:tcW w:w="2232" w:type="dxa"/>
          </w:tcPr>
          <w:p w:rsidR="00645E6E" w:rsidRPr="00645E6E" w:rsidRDefault="00645E6E" w:rsidP="00645E6E">
            <w:pPr>
              <w:pStyle w:val="Default"/>
              <w:rPr>
                <w:color w:val="auto"/>
              </w:rPr>
            </w:pPr>
            <w:r w:rsidRPr="00645E6E">
              <w:t>Презентація лекції, підсумкове тестування</w:t>
            </w:r>
          </w:p>
        </w:tc>
      </w:tr>
      <w:tr w:rsidR="00645E6E" w:rsidRPr="00990836" w:rsidTr="00645E6E">
        <w:tc>
          <w:tcPr>
            <w:tcW w:w="1253" w:type="dxa"/>
          </w:tcPr>
          <w:p w:rsidR="00645E6E" w:rsidRPr="00645E6E" w:rsidRDefault="00645E6E" w:rsidP="00645E6E">
            <w:pPr>
              <w:pStyle w:val="Default"/>
              <w:jc w:val="center"/>
              <w:rPr>
                <w:color w:val="auto"/>
              </w:rPr>
            </w:pPr>
            <w:r w:rsidRPr="00645E6E">
              <w:rPr>
                <w:color w:val="auto"/>
              </w:rPr>
              <w:t>4/6</w:t>
            </w:r>
          </w:p>
        </w:tc>
        <w:tc>
          <w:tcPr>
            <w:tcW w:w="2688" w:type="dxa"/>
          </w:tcPr>
          <w:p w:rsidR="00645E6E" w:rsidRPr="00645E6E" w:rsidRDefault="00645E6E" w:rsidP="00645E6E">
            <w:pPr>
              <w:rPr>
                <w:rFonts w:ascii="Times New Roman" w:hAnsi="Times New Roman"/>
                <w:sz w:val="24"/>
                <w:szCs w:val="24"/>
                <w:lang w:val="uk-UA"/>
              </w:rPr>
            </w:pPr>
            <w:r w:rsidRPr="00645E6E">
              <w:rPr>
                <w:rFonts w:ascii="Times New Roman" w:hAnsi="Times New Roman"/>
                <w:sz w:val="24"/>
                <w:szCs w:val="24"/>
                <w:lang w:val="uk-UA"/>
              </w:rPr>
              <w:t>Біохімія вуглеводів</w:t>
            </w:r>
          </w:p>
        </w:tc>
        <w:tc>
          <w:tcPr>
            <w:tcW w:w="4252" w:type="dxa"/>
          </w:tcPr>
          <w:p w:rsidR="00645E6E" w:rsidRPr="00645E6E" w:rsidRDefault="00645E6E" w:rsidP="00645E6E">
            <w:pPr>
              <w:widowControl w:val="0"/>
              <w:rPr>
                <w:rFonts w:ascii="Times New Roman" w:eastAsia="Calibri" w:hAnsi="Times New Roman" w:cs="Times New Roman"/>
                <w:color w:val="000000"/>
                <w:sz w:val="24"/>
                <w:szCs w:val="24"/>
                <w:lang w:val="uk-UA"/>
              </w:rPr>
            </w:pPr>
            <w:r w:rsidRPr="00645E6E">
              <w:rPr>
                <w:rFonts w:ascii="Times New Roman" w:hAnsi="Times New Roman"/>
                <w:sz w:val="24"/>
                <w:szCs w:val="24"/>
                <w:lang w:val="uk-UA"/>
              </w:rPr>
              <w:t xml:space="preserve">Основні етапи обміну вуглеводів. Перетравлювання. Особливості перетравлювання вуглеводів у жуйних тварин. Всмоктування. Проміжний </w:t>
            </w:r>
            <w:r w:rsidRPr="00B76200">
              <w:rPr>
                <w:rFonts w:ascii="Times New Roman" w:hAnsi="Times New Roman"/>
                <w:spacing w:val="-6"/>
                <w:sz w:val="24"/>
                <w:szCs w:val="24"/>
                <w:lang w:val="uk-UA"/>
              </w:rPr>
              <w:t>обмін. Цукор крові. Біосинтез вуглеводів</w:t>
            </w:r>
            <w:r w:rsidRPr="00645E6E">
              <w:rPr>
                <w:rFonts w:ascii="Times New Roman" w:hAnsi="Times New Roman"/>
                <w:sz w:val="24"/>
                <w:szCs w:val="24"/>
                <w:lang w:val="uk-UA"/>
              </w:rPr>
              <w:t xml:space="preserve"> в організмі тварин. Розпад глікогену. Анаеробний шлях розщеплення вуглеводів. Цикл </w:t>
            </w:r>
            <w:proofErr w:type="spellStart"/>
            <w:r w:rsidRPr="00645E6E">
              <w:rPr>
                <w:rFonts w:ascii="Times New Roman" w:hAnsi="Times New Roman"/>
                <w:sz w:val="24"/>
                <w:szCs w:val="24"/>
                <w:lang w:val="uk-UA"/>
              </w:rPr>
              <w:t>трикарбонових</w:t>
            </w:r>
            <w:proofErr w:type="spellEnd"/>
            <w:r w:rsidRPr="00645E6E">
              <w:rPr>
                <w:rFonts w:ascii="Times New Roman" w:hAnsi="Times New Roman"/>
                <w:sz w:val="24"/>
                <w:szCs w:val="24"/>
                <w:lang w:val="uk-UA"/>
              </w:rPr>
              <w:t xml:space="preserve"> кислот Кребса. </w:t>
            </w:r>
            <w:proofErr w:type="spellStart"/>
            <w:r w:rsidRPr="00645E6E">
              <w:rPr>
                <w:rFonts w:ascii="Times New Roman" w:hAnsi="Times New Roman"/>
                <w:sz w:val="24"/>
                <w:szCs w:val="24"/>
                <w:lang w:val="uk-UA"/>
              </w:rPr>
              <w:t>Пентозний</w:t>
            </w:r>
            <w:proofErr w:type="spellEnd"/>
            <w:r w:rsidRPr="00645E6E">
              <w:rPr>
                <w:rFonts w:ascii="Times New Roman" w:hAnsi="Times New Roman"/>
                <w:sz w:val="24"/>
                <w:szCs w:val="24"/>
                <w:lang w:val="uk-UA"/>
              </w:rPr>
              <w:t xml:space="preserve"> шлях. Кінцевий обмін вуглеводів. Регуляція вуглеводневого обміну. Патологія.</w:t>
            </w:r>
          </w:p>
        </w:tc>
        <w:tc>
          <w:tcPr>
            <w:tcW w:w="2232" w:type="dxa"/>
          </w:tcPr>
          <w:p w:rsidR="00645E6E" w:rsidRDefault="00645E6E" w:rsidP="00645E6E">
            <w:pPr>
              <w:pStyle w:val="Default"/>
            </w:pPr>
            <w:r w:rsidRPr="00645E6E">
              <w:t xml:space="preserve">Тести, </w:t>
            </w:r>
          </w:p>
          <w:p w:rsidR="00645E6E" w:rsidRDefault="00645E6E" w:rsidP="00645E6E">
            <w:pPr>
              <w:pStyle w:val="Default"/>
            </w:pPr>
            <w:r w:rsidRPr="00645E6E">
              <w:t xml:space="preserve">питання, </w:t>
            </w:r>
          </w:p>
          <w:p w:rsidR="00645E6E" w:rsidRPr="00645E6E" w:rsidRDefault="00645E6E" w:rsidP="00645E6E">
            <w:pPr>
              <w:pStyle w:val="Default"/>
              <w:rPr>
                <w:color w:val="auto"/>
              </w:rPr>
            </w:pPr>
            <w:r w:rsidRPr="00645E6E">
              <w:t>кейси</w:t>
            </w:r>
          </w:p>
        </w:tc>
      </w:tr>
      <w:tr w:rsidR="00645E6E" w:rsidRPr="005A0B9C" w:rsidTr="00645E6E">
        <w:tc>
          <w:tcPr>
            <w:tcW w:w="1253" w:type="dxa"/>
          </w:tcPr>
          <w:p w:rsidR="00645E6E" w:rsidRPr="00645E6E" w:rsidRDefault="00645E6E" w:rsidP="00645E6E">
            <w:pPr>
              <w:pStyle w:val="Default"/>
              <w:jc w:val="center"/>
              <w:rPr>
                <w:color w:val="auto"/>
              </w:rPr>
            </w:pPr>
            <w:r w:rsidRPr="00645E6E">
              <w:rPr>
                <w:color w:val="auto"/>
              </w:rPr>
              <w:t>4/6</w:t>
            </w:r>
          </w:p>
        </w:tc>
        <w:tc>
          <w:tcPr>
            <w:tcW w:w="2688" w:type="dxa"/>
          </w:tcPr>
          <w:p w:rsidR="00645E6E" w:rsidRPr="00645E6E" w:rsidRDefault="00645E6E" w:rsidP="00645E6E">
            <w:pPr>
              <w:pStyle w:val="Default"/>
              <w:rPr>
                <w:color w:val="auto"/>
                <w:lang w:eastAsia="ru-RU"/>
              </w:rPr>
            </w:pPr>
            <w:r w:rsidRPr="00645E6E">
              <w:t>Хімія та обмін ліпідів</w:t>
            </w:r>
          </w:p>
        </w:tc>
        <w:tc>
          <w:tcPr>
            <w:tcW w:w="4252" w:type="dxa"/>
          </w:tcPr>
          <w:p w:rsidR="00645E6E" w:rsidRPr="00645E6E" w:rsidRDefault="00645E6E" w:rsidP="00645E6E">
            <w:pPr>
              <w:widowControl w:val="0"/>
              <w:rPr>
                <w:rFonts w:ascii="Times New Roman" w:eastAsia="Calibri" w:hAnsi="Times New Roman" w:cs="Times New Roman"/>
                <w:color w:val="000000"/>
                <w:sz w:val="24"/>
                <w:szCs w:val="24"/>
                <w:lang w:val="uk-UA"/>
              </w:rPr>
            </w:pPr>
            <w:r w:rsidRPr="00B76200">
              <w:rPr>
                <w:rFonts w:ascii="Times New Roman" w:hAnsi="Times New Roman"/>
                <w:spacing w:val="-4"/>
                <w:sz w:val="24"/>
                <w:szCs w:val="24"/>
                <w:lang w:val="uk-UA"/>
              </w:rPr>
              <w:t>Класифікація ліпідів. Нейтральні жири.</w:t>
            </w:r>
            <w:r w:rsidRPr="00645E6E">
              <w:rPr>
                <w:rFonts w:ascii="Times New Roman" w:hAnsi="Times New Roman"/>
                <w:sz w:val="24"/>
                <w:szCs w:val="24"/>
                <w:lang w:val="uk-UA"/>
              </w:rPr>
              <w:t xml:space="preserve"> </w:t>
            </w:r>
            <w:proofErr w:type="spellStart"/>
            <w:r w:rsidRPr="00B76200">
              <w:rPr>
                <w:rFonts w:ascii="Times New Roman" w:hAnsi="Times New Roman"/>
                <w:spacing w:val="-4"/>
                <w:sz w:val="24"/>
                <w:szCs w:val="24"/>
                <w:lang w:val="uk-UA"/>
              </w:rPr>
              <w:t>Діольні</w:t>
            </w:r>
            <w:proofErr w:type="spellEnd"/>
            <w:r w:rsidRPr="00B76200">
              <w:rPr>
                <w:rFonts w:ascii="Times New Roman" w:hAnsi="Times New Roman"/>
                <w:spacing w:val="-4"/>
                <w:sz w:val="24"/>
                <w:szCs w:val="24"/>
                <w:lang w:val="uk-UA"/>
              </w:rPr>
              <w:t xml:space="preserve"> ліпіди. </w:t>
            </w:r>
            <w:proofErr w:type="spellStart"/>
            <w:r w:rsidRPr="00B76200">
              <w:rPr>
                <w:rFonts w:ascii="Times New Roman" w:hAnsi="Times New Roman"/>
                <w:spacing w:val="-4"/>
                <w:sz w:val="24"/>
                <w:szCs w:val="24"/>
                <w:lang w:val="uk-UA"/>
              </w:rPr>
              <w:t>Стеріни</w:t>
            </w:r>
            <w:proofErr w:type="spellEnd"/>
            <w:r w:rsidRPr="00B76200">
              <w:rPr>
                <w:rFonts w:ascii="Times New Roman" w:hAnsi="Times New Roman"/>
                <w:spacing w:val="-4"/>
                <w:sz w:val="24"/>
                <w:szCs w:val="24"/>
                <w:lang w:val="uk-UA"/>
              </w:rPr>
              <w:t xml:space="preserve"> і </w:t>
            </w:r>
            <w:proofErr w:type="spellStart"/>
            <w:r w:rsidRPr="00B76200">
              <w:rPr>
                <w:rFonts w:ascii="Times New Roman" w:hAnsi="Times New Roman"/>
                <w:spacing w:val="-4"/>
                <w:sz w:val="24"/>
                <w:szCs w:val="24"/>
                <w:lang w:val="uk-UA"/>
              </w:rPr>
              <w:t>стеріди</w:t>
            </w:r>
            <w:proofErr w:type="spellEnd"/>
            <w:r w:rsidRPr="00B76200">
              <w:rPr>
                <w:rFonts w:ascii="Times New Roman" w:hAnsi="Times New Roman"/>
                <w:spacing w:val="-4"/>
                <w:sz w:val="24"/>
                <w:szCs w:val="24"/>
                <w:lang w:val="uk-UA"/>
              </w:rPr>
              <w:t xml:space="preserve">. </w:t>
            </w:r>
            <w:proofErr w:type="spellStart"/>
            <w:r w:rsidRPr="00B76200">
              <w:rPr>
                <w:rFonts w:ascii="Times New Roman" w:hAnsi="Times New Roman"/>
                <w:spacing w:val="-4"/>
                <w:sz w:val="24"/>
                <w:szCs w:val="24"/>
                <w:lang w:val="uk-UA"/>
              </w:rPr>
              <w:t>Воски</w:t>
            </w:r>
            <w:proofErr w:type="spellEnd"/>
            <w:r w:rsidRPr="00B76200">
              <w:rPr>
                <w:rFonts w:ascii="Times New Roman" w:hAnsi="Times New Roman"/>
                <w:spacing w:val="-4"/>
                <w:sz w:val="24"/>
                <w:szCs w:val="24"/>
                <w:lang w:val="uk-UA"/>
              </w:rPr>
              <w:t>.</w:t>
            </w:r>
            <w:r w:rsidRPr="00645E6E">
              <w:rPr>
                <w:rFonts w:ascii="Times New Roman" w:hAnsi="Times New Roman"/>
                <w:sz w:val="24"/>
                <w:szCs w:val="24"/>
                <w:lang w:val="uk-UA"/>
              </w:rPr>
              <w:t xml:space="preserve"> Фосфатиди. </w:t>
            </w:r>
            <w:proofErr w:type="spellStart"/>
            <w:r w:rsidRPr="00645E6E">
              <w:rPr>
                <w:rFonts w:ascii="Times New Roman" w:hAnsi="Times New Roman"/>
                <w:sz w:val="24"/>
                <w:szCs w:val="24"/>
                <w:lang w:val="uk-UA"/>
              </w:rPr>
              <w:t>Гліколіпіди</w:t>
            </w:r>
            <w:proofErr w:type="spellEnd"/>
            <w:r w:rsidRPr="00645E6E">
              <w:rPr>
                <w:rFonts w:ascii="Times New Roman" w:hAnsi="Times New Roman"/>
                <w:sz w:val="24"/>
                <w:szCs w:val="24"/>
                <w:lang w:val="uk-UA"/>
              </w:rPr>
              <w:t xml:space="preserve">. </w:t>
            </w:r>
            <w:proofErr w:type="spellStart"/>
            <w:r w:rsidRPr="00645E6E">
              <w:rPr>
                <w:rFonts w:ascii="Times New Roman" w:hAnsi="Times New Roman"/>
                <w:sz w:val="24"/>
                <w:szCs w:val="24"/>
                <w:lang w:val="uk-UA"/>
              </w:rPr>
              <w:t>Сульфатиди</w:t>
            </w:r>
            <w:proofErr w:type="spellEnd"/>
            <w:r w:rsidRPr="00645E6E">
              <w:rPr>
                <w:rFonts w:ascii="Times New Roman" w:hAnsi="Times New Roman"/>
                <w:sz w:val="24"/>
                <w:szCs w:val="24"/>
                <w:lang w:val="uk-UA"/>
              </w:rPr>
              <w:t xml:space="preserve">. Основні етапи обміну ліпідів. Перетравлювання. Всмоктування. Проміжний обмін. Ліпіди крові. Біосинтез ліпідів в організмі тварин. </w:t>
            </w:r>
            <w:r w:rsidRPr="00645E6E">
              <w:rPr>
                <w:rFonts w:ascii="Times New Roman" w:hAnsi="Times New Roman"/>
                <w:sz w:val="24"/>
                <w:szCs w:val="24"/>
                <w:lang w:val="uk-UA"/>
              </w:rPr>
              <w:lastRenderedPageBreak/>
              <w:t>Кінцевий обмін ліпідів. Регуляція ліпідного обміну.</w:t>
            </w:r>
          </w:p>
        </w:tc>
        <w:tc>
          <w:tcPr>
            <w:tcW w:w="2232" w:type="dxa"/>
          </w:tcPr>
          <w:p w:rsidR="00645E6E" w:rsidRDefault="00645E6E" w:rsidP="00645E6E">
            <w:pPr>
              <w:pStyle w:val="Default"/>
            </w:pPr>
            <w:r w:rsidRPr="00645E6E">
              <w:lastRenderedPageBreak/>
              <w:t xml:space="preserve">Тести, </w:t>
            </w:r>
          </w:p>
          <w:p w:rsidR="00645E6E" w:rsidRDefault="00645E6E" w:rsidP="00645E6E">
            <w:pPr>
              <w:pStyle w:val="Default"/>
            </w:pPr>
            <w:r w:rsidRPr="00645E6E">
              <w:t xml:space="preserve">питання, </w:t>
            </w:r>
          </w:p>
          <w:p w:rsidR="00645E6E" w:rsidRPr="00645E6E" w:rsidRDefault="00645E6E" w:rsidP="00645E6E">
            <w:pPr>
              <w:pStyle w:val="Default"/>
              <w:rPr>
                <w:color w:val="auto"/>
              </w:rPr>
            </w:pPr>
            <w:r w:rsidRPr="00645E6E">
              <w:t>кейси</w:t>
            </w:r>
          </w:p>
        </w:tc>
      </w:tr>
      <w:tr w:rsidR="00645E6E" w:rsidRPr="005A0B9C" w:rsidTr="00645E6E">
        <w:tc>
          <w:tcPr>
            <w:tcW w:w="1253" w:type="dxa"/>
          </w:tcPr>
          <w:p w:rsidR="00645E6E" w:rsidRPr="00645E6E" w:rsidRDefault="00645E6E" w:rsidP="00645E6E">
            <w:pPr>
              <w:pStyle w:val="Default"/>
              <w:jc w:val="center"/>
              <w:rPr>
                <w:color w:val="auto"/>
              </w:rPr>
            </w:pPr>
            <w:r w:rsidRPr="00645E6E">
              <w:rPr>
                <w:color w:val="auto"/>
              </w:rPr>
              <w:lastRenderedPageBreak/>
              <w:t>4/6</w:t>
            </w:r>
          </w:p>
        </w:tc>
        <w:tc>
          <w:tcPr>
            <w:tcW w:w="2688" w:type="dxa"/>
          </w:tcPr>
          <w:p w:rsidR="00645E6E" w:rsidRPr="00645E6E" w:rsidRDefault="00645E6E" w:rsidP="00645E6E">
            <w:pPr>
              <w:pStyle w:val="Default"/>
              <w:rPr>
                <w:color w:val="auto"/>
                <w:lang w:eastAsia="ru-RU"/>
              </w:rPr>
            </w:pPr>
            <w:r w:rsidRPr="00645E6E">
              <w:t>Хімія та обмін білків і нуклеїнових кислот</w:t>
            </w:r>
          </w:p>
        </w:tc>
        <w:tc>
          <w:tcPr>
            <w:tcW w:w="4252" w:type="dxa"/>
          </w:tcPr>
          <w:p w:rsidR="00645E6E" w:rsidRPr="00645E6E" w:rsidRDefault="00645E6E" w:rsidP="00645E6E">
            <w:pPr>
              <w:widowControl w:val="0"/>
              <w:rPr>
                <w:rFonts w:ascii="Times New Roman" w:eastAsia="Calibri" w:hAnsi="Times New Roman" w:cs="Times New Roman"/>
                <w:color w:val="000000"/>
                <w:sz w:val="24"/>
                <w:szCs w:val="24"/>
                <w:lang w:val="uk-UA"/>
              </w:rPr>
            </w:pPr>
            <w:r w:rsidRPr="00645E6E">
              <w:rPr>
                <w:rFonts w:ascii="Times New Roman" w:hAnsi="Times New Roman"/>
                <w:sz w:val="24"/>
                <w:szCs w:val="24"/>
                <w:lang w:val="uk-UA"/>
              </w:rPr>
              <w:t>Значення. Хімічний склад білків. Амінокислоти замінні та незамінні. Білки повноцінні та неповноцінні. Рівні організації структури білкової молекули (первинна, вторинна, третинна, четвертинна). Класифікація. Методи виділення та очистки білків. Основні етапи обміну білків. Перетравлювання. Всмоктування. Проміжний обмін. Біосинтез білків в організмі тварин. Біосинтез окремих видів амінокислот і їх значення для організму. Кінцевий обмін білків. Регуляція білкового обміну. Патологія.</w:t>
            </w:r>
          </w:p>
        </w:tc>
        <w:tc>
          <w:tcPr>
            <w:tcW w:w="2232" w:type="dxa"/>
          </w:tcPr>
          <w:p w:rsidR="00645E6E" w:rsidRPr="00645E6E" w:rsidRDefault="00645E6E" w:rsidP="00645E6E">
            <w:pPr>
              <w:pStyle w:val="Default"/>
              <w:rPr>
                <w:color w:val="auto"/>
              </w:rPr>
            </w:pPr>
            <w:r w:rsidRPr="00645E6E">
              <w:t>Презентація лекції, підсумкове тестування</w:t>
            </w:r>
          </w:p>
        </w:tc>
      </w:tr>
      <w:tr w:rsidR="00645E6E" w:rsidRPr="005A0B9C" w:rsidTr="00645E6E">
        <w:tc>
          <w:tcPr>
            <w:tcW w:w="1253" w:type="dxa"/>
          </w:tcPr>
          <w:p w:rsidR="00645E6E" w:rsidRPr="00645E6E" w:rsidRDefault="00645E6E" w:rsidP="00645E6E">
            <w:pPr>
              <w:pStyle w:val="Default"/>
              <w:jc w:val="center"/>
              <w:rPr>
                <w:color w:val="auto"/>
              </w:rPr>
            </w:pPr>
            <w:r w:rsidRPr="00645E6E">
              <w:rPr>
                <w:color w:val="auto"/>
              </w:rPr>
              <w:t>2/4</w:t>
            </w:r>
          </w:p>
        </w:tc>
        <w:tc>
          <w:tcPr>
            <w:tcW w:w="2688" w:type="dxa"/>
          </w:tcPr>
          <w:p w:rsidR="00645E6E" w:rsidRPr="00645E6E" w:rsidRDefault="00645E6E" w:rsidP="00645E6E">
            <w:pPr>
              <w:rPr>
                <w:rFonts w:ascii="Times New Roman" w:hAnsi="Times New Roman"/>
                <w:sz w:val="24"/>
                <w:szCs w:val="24"/>
                <w:lang w:val="uk-UA"/>
              </w:rPr>
            </w:pPr>
            <w:r w:rsidRPr="00645E6E">
              <w:rPr>
                <w:rFonts w:ascii="Times New Roman" w:hAnsi="Times New Roman"/>
                <w:sz w:val="24"/>
                <w:szCs w:val="24"/>
                <w:lang w:val="uk-UA"/>
              </w:rPr>
              <w:t xml:space="preserve">Мінеральний обмін. Обмін води </w:t>
            </w:r>
          </w:p>
        </w:tc>
        <w:tc>
          <w:tcPr>
            <w:tcW w:w="4252" w:type="dxa"/>
          </w:tcPr>
          <w:p w:rsidR="00645E6E" w:rsidRPr="00645E6E" w:rsidRDefault="00645E6E" w:rsidP="00645E6E">
            <w:pPr>
              <w:widowControl w:val="0"/>
              <w:rPr>
                <w:rFonts w:ascii="Times New Roman" w:eastAsia="Calibri" w:hAnsi="Times New Roman" w:cs="Times New Roman"/>
                <w:color w:val="000000"/>
                <w:sz w:val="24"/>
                <w:szCs w:val="24"/>
                <w:lang w:val="uk-UA"/>
              </w:rPr>
            </w:pPr>
            <w:r w:rsidRPr="00645E6E">
              <w:rPr>
                <w:rFonts w:ascii="Times New Roman" w:hAnsi="Times New Roman"/>
                <w:sz w:val="24"/>
                <w:szCs w:val="24"/>
                <w:lang w:val="uk-UA"/>
              </w:rPr>
              <w:t xml:space="preserve">Загальна характеристика мінеральних речовин. </w:t>
            </w:r>
            <w:proofErr w:type="spellStart"/>
            <w:r w:rsidRPr="00645E6E">
              <w:rPr>
                <w:rFonts w:ascii="Times New Roman" w:hAnsi="Times New Roman"/>
                <w:sz w:val="24"/>
                <w:szCs w:val="24"/>
                <w:lang w:val="uk-UA"/>
              </w:rPr>
              <w:t>Макро-</w:t>
            </w:r>
            <w:proofErr w:type="spellEnd"/>
            <w:r w:rsidRPr="00645E6E">
              <w:rPr>
                <w:rFonts w:ascii="Times New Roman" w:hAnsi="Times New Roman"/>
                <w:sz w:val="24"/>
                <w:szCs w:val="24"/>
                <w:lang w:val="uk-UA"/>
              </w:rPr>
              <w:t xml:space="preserve">, </w:t>
            </w:r>
            <w:proofErr w:type="spellStart"/>
            <w:r w:rsidRPr="00645E6E">
              <w:rPr>
                <w:rFonts w:ascii="Times New Roman" w:hAnsi="Times New Roman"/>
                <w:sz w:val="24"/>
                <w:szCs w:val="24"/>
                <w:lang w:val="uk-UA"/>
              </w:rPr>
              <w:t>мікро-</w:t>
            </w:r>
            <w:proofErr w:type="spellEnd"/>
            <w:r w:rsidRPr="00645E6E">
              <w:rPr>
                <w:rFonts w:ascii="Times New Roman" w:hAnsi="Times New Roman"/>
                <w:sz w:val="24"/>
                <w:szCs w:val="24"/>
                <w:lang w:val="uk-UA"/>
              </w:rPr>
              <w:t>, ультрамікроелементи. Значення окремих хімічних елементів для життєдіяльності організму. Стан води в організмі. Біологічне значення води.</w:t>
            </w:r>
          </w:p>
        </w:tc>
        <w:tc>
          <w:tcPr>
            <w:tcW w:w="2232" w:type="dxa"/>
          </w:tcPr>
          <w:p w:rsidR="00645E6E" w:rsidRDefault="00645E6E" w:rsidP="00645E6E">
            <w:pPr>
              <w:pStyle w:val="Default"/>
            </w:pPr>
            <w:r w:rsidRPr="00645E6E">
              <w:t xml:space="preserve">Тести, </w:t>
            </w:r>
          </w:p>
          <w:p w:rsidR="00645E6E" w:rsidRDefault="00645E6E" w:rsidP="00645E6E">
            <w:pPr>
              <w:pStyle w:val="Default"/>
            </w:pPr>
            <w:r w:rsidRPr="00645E6E">
              <w:t xml:space="preserve">питання, </w:t>
            </w:r>
          </w:p>
          <w:p w:rsidR="00645E6E" w:rsidRPr="00645E6E" w:rsidRDefault="00645E6E" w:rsidP="00645E6E">
            <w:pPr>
              <w:pStyle w:val="Default"/>
              <w:rPr>
                <w:color w:val="auto"/>
              </w:rPr>
            </w:pPr>
            <w:r w:rsidRPr="00645E6E">
              <w:t>кейси</w:t>
            </w:r>
          </w:p>
        </w:tc>
      </w:tr>
      <w:tr w:rsidR="00645E6E" w:rsidRPr="005A0B9C" w:rsidTr="00645E6E">
        <w:tc>
          <w:tcPr>
            <w:tcW w:w="1253" w:type="dxa"/>
          </w:tcPr>
          <w:p w:rsidR="00645E6E" w:rsidRPr="00645E6E" w:rsidRDefault="00645E6E" w:rsidP="00645E6E">
            <w:pPr>
              <w:pStyle w:val="Default"/>
              <w:jc w:val="center"/>
              <w:rPr>
                <w:color w:val="auto"/>
              </w:rPr>
            </w:pPr>
            <w:r w:rsidRPr="00645E6E">
              <w:rPr>
                <w:color w:val="auto"/>
              </w:rPr>
              <w:t>2/2</w:t>
            </w:r>
          </w:p>
        </w:tc>
        <w:tc>
          <w:tcPr>
            <w:tcW w:w="2688" w:type="dxa"/>
          </w:tcPr>
          <w:p w:rsidR="00645E6E" w:rsidRPr="00645E6E" w:rsidRDefault="00645E6E" w:rsidP="00645E6E">
            <w:pPr>
              <w:pStyle w:val="Default"/>
              <w:rPr>
                <w:color w:val="auto"/>
                <w:lang w:eastAsia="ru-RU"/>
              </w:rPr>
            </w:pPr>
            <w:r w:rsidRPr="00645E6E">
              <w:t>Вітаміни</w:t>
            </w:r>
          </w:p>
        </w:tc>
        <w:tc>
          <w:tcPr>
            <w:tcW w:w="4252" w:type="dxa"/>
          </w:tcPr>
          <w:p w:rsidR="00645E6E" w:rsidRPr="00645E6E" w:rsidRDefault="00645E6E" w:rsidP="00B76200">
            <w:pPr>
              <w:widowControl w:val="0"/>
              <w:rPr>
                <w:rFonts w:ascii="Times New Roman" w:eastAsia="Calibri" w:hAnsi="Times New Roman" w:cs="Times New Roman"/>
                <w:color w:val="000000"/>
                <w:sz w:val="24"/>
                <w:szCs w:val="24"/>
                <w:lang w:val="uk-UA"/>
              </w:rPr>
            </w:pPr>
            <w:r w:rsidRPr="00645E6E">
              <w:rPr>
                <w:rFonts w:ascii="Times New Roman" w:hAnsi="Times New Roman"/>
                <w:sz w:val="24"/>
                <w:szCs w:val="24"/>
                <w:lang w:val="uk-UA"/>
              </w:rPr>
              <w:t xml:space="preserve">Загальна характеристика вітамінів. Класифікація. Будова, фізіологічна роль окремих </w:t>
            </w:r>
            <w:proofErr w:type="spellStart"/>
            <w:r w:rsidRPr="00645E6E">
              <w:rPr>
                <w:rFonts w:ascii="Times New Roman" w:hAnsi="Times New Roman"/>
                <w:sz w:val="24"/>
                <w:szCs w:val="24"/>
                <w:lang w:val="uk-UA"/>
              </w:rPr>
              <w:t>жиро-</w:t>
            </w:r>
            <w:proofErr w:type="spellEnd"/>
            <w:r w:rsidRPr="00645E6E">
              <w:rPr>
                <w:rFonts w:ascii="Times New Roman" w:hAnsi="Times New Roman"/>
                <w:sz w:val="24"/>
                <w:szCs w:val="24"/>
                <w:lang w:val="uk-UA"/>
              </w:rPr>
              <w:t xml:space="preserve"> та водорозчинних вітамінів.</w:t>
            </w:r>
            <w:r w:rsidR="00B76200">
              <w:rPr>
                <w:rFonts w:ascii="Times New Roman" w:hAnsi="Times New Roman"/>
                <w:sz w:val="24"/>
                <w:szCs w:val="24"/>
                <w:lang w:val="uk-UA"/>
              </w:rPr>
              <w:t xml:space="preserve"> </w:t>
            </w:r>
            <w:r w:rsidRPr="00645E6E">
              <w:rPr>
                <w:rFonts w:ascii="Times New Roman" w:hAnsi="Times New Roman"/>
                <w:sz w:val="24"/>
                <w:szCs w:val="24"/>
                <w:lang w:val="uk-UA"/>
              </w:rPr>
              <w:t>Методи визначення вмісту вітамінів. Вітаміноподібні речовини.</w:t>
            </w:r>
          </w:p>
        </w:tc>
        <w:tc>
          <w:tcPr>
            <w:tcW w:w="2232" w:type="dxa"/>
          </w:tcPr>
          <w:p w:rsidR="00645E6E" w:rsidRDefault="00645E6E" w:rsidP="00645E6E">
            <w:pPr>
              <w:pStyle w:val="Default"/>
            </w:pPr>
            <w:r w:rsidRPr="00645E6E">
              <w:t xml:space="preserve">Тести, </w:t>
            </w:r>
          </w:p>
          <w:p w:rsidR="00645E6E" w:rsidRDefault="00645E6E" w:rsidP="00645E6E">
            <w:pPr>
              <w:pStyle w:val="Default"/>
            </w:pPr>
            <w:r w:rsidRPr="00645E6E">
              <w:t xml:space="preserve">питання, </w:t>
            </w:r>
          </w:p>
          <w:p w:rsidR="00645E6E" w:rsidRPr="00645E6E" w:rsidRDefault="00645E6E" w:rsidP="00645E6E">
            <w:pPr>
              <w:pStyle w:val="Default"/>
              <w:rPr>
                <w:color w:val="auto"/>
              </w:rPr>
            </w:pPr>
            <w:r w:rsidRPr="00645E6E">
              <w:t>кейси</w:t>
            </w:r>
          </w:p>
        </w:tc>
      </w:tr>
      <w:tr w:rsidR="00645E6E" w:rsidRPr="005A0B9C" w:rsidTr="00645E6E">
        <w:tc>
          <w:tcPr>
            <w:tcW w:w="1253" w:type="dxa"/>
          </w:tcPr>
          <w:p w:rsidR="00645E6E" w:rsidRPr="00645E6E" w:rsidRDefault="00645E6E" w:rsidP="00645E6E">
            <w:pPr>
              <w:pStyle w:val="Default"/>
              <w:jc w:val="center"/>
              <w:rPr>
                <w:color w:val="auto"/>
              </w:rPr>
            </w:pPr>
            <w:r w:rsidRPr="00645E6E">
              <w:rPr>
                <w:color w:val="auto"/>
              </w:rPr>
              <w:t>2/2</w:t>
            </w:r>
          </w:p>
        </w:tc>
        <w:tc>
          <w:tcPr>
            <w:tcW w:w="2688" w:type="dxa"/>
          </w:tcPr>
          <w:p w:rsidR="00645E6E" w:rsidRPr="00645E6E" w:rsidRDefault="00645E6E" w:rsidP="00645E6E">
            <w:pPr>
              <w:pStyle w:val="Default"/>
              <w:rPr>
                <w:color w:val="auto"/>
                <w:lang w:eastAsia="ru-RU"/>
              </w:rPr>
            </w:pPr>
            <w:r w:rsidRPr="00645E6E">
              <w:t>Ферменти</w:t>
            </w:r>
          </w:p>
        </w:tc>
        <w:tc>
          <w:tcPr>
            <w:tcW w:w="4252" w:type="dxa"/>
          </w:tcPr>
          <w:p w:rsidR="00645E6E" w:rsidRPr="00645E6E" w:rsidRDefault="00645E6E" w:rsidP="00645E6E">
            <w:pPr>
              <w:widowControl w:val="0"/>
              <w:rPr>
                <w:rFonts w:ascii="Times New Roman" w:eastAsia="Calibri" w:hAnsi="Times New Roman" w:cs="Times New Roman"/>
                <w:color w:val="000000"/>
                <w:sz w:val="24"/>
                <w:szCs w:val="24"/>
                <w:lang w:val="uk-UA"/>
              </w:rPr>
            </w:pPr>
            <w:r w:rsidRPr="00645E6E">
              <w:rPr>
                <w:rFonts w:ascii="Times New Roman" w:hAnsi="Times New Roman"/>
                <w:sz w:val="24"/>
                <w:szCs w:val="24"/>
                <w:lang w:val="uk-UA"/>
              </w:rPr>
              <w:t xml:space="preserve">Біосинтез та клітинна локалізація </w:t>
            </w:r>
            <w:r w:rsidRPr="00B76200">
              <w:rPr>
                <w:rFonts w:ascii="Times New Roman" w:hAnsi="Times New Roman"/>
                <w:spacing w:val="-6"/>
                <w:sz w:val="24"/>
                <w:szCs w:val="24"/>
                <w:lang w:val="uk-UA"/>
              </w:rPr>
              <w:t>ферментів. Методи виділення та очистки</w:t>
            </w:r>
            <w:r w:rsidRPr="00645E6E">
              <w:rPr>
                <w:rFonts w:ascii="Times New Roman" w:hAnsi="Times New Roman"/>
                <w:sz w:val="24"/>
                <w:szCs w:val="24"/>
                <w:lang w:val="uk-UA"/>
              </w:rPr>
              <w:t xml:space="preserve"> ферментів. Загальні властивості </w:t>
            </w:r>
            <w:r w:rsidRPr="00B76200">
              <w:rPr>
                <w:rFonts w:ascii="Times New Roman" w:hAnsi="Times New Roman"/>
                <w:spacing w:val="-4"/>
                <w:sz w:val="24"/>
                <w:szCs w:val="24"/>
                <w:lang w:val="uk-UA"/>
              </w:rPr>
              <w:t>ферментів. Хімічна природа ферментів.</w:t>
            </w:r>
            <w:r w:rsidRPr="00645E6E">
              <w:rPr>
                <w:rFonts w:ascii="Times New Roman" w:hAnsi="Times New Roman"/>
                <w:sz w:val="24"/>
                <w:szCs w:val="24"/>
                <w:lang w:val="uk-UA"/>
              </w:rPr>
              <w:t xml:space="preserve"> Ізоферменти. Механізм дії ферментів. </w:t>
            </w:r>
            <w:r w:rsidRPr="00B76200">
              <w:rPr>
                <w:rFonts w:ascii="Times New Roman" w:hAnsi="Times New Roman"/>
                <w:spacing w:val="-4"/>
                <w:sz w:val="24"/>
                <w:szCs w:val="24"/>
                <w:lang w:val="uk-UA"/>
              </w:rPr>
              <w:t>Номенклатура і класифікація ферментів.</w:t>
            </w:r>
            <w:r w:rsidRPr="00645E6E">
              <w:rPr>
                <w:rFonts w:ascii="Times New Roman" w:hAnsi="Times New Roman"/>
                <w:sz w:val="24"/>
                <w:szCs w:val="24"/>
                <w:lang w:val="uk-UA"/>
              </w:rPr>
              <w:t xml:space="preserve"> Взаємозв’язок між ферментами. Ферменти в народному господарстві, медицині, ветеринарії, зоотехнії.</w:t>
            </w:r>
          </w:p>
        </w:tc>
        <w:tc>
          <w:tcPr>
            <w:tcW w:w="2232" w:type="dxa"/>
          </w:tcPr>
          <w:p w:rsidR="00645E6E" w:rsidRDefault="00645E6E" w:rsidP="00645E6E">
            <w:pPr>
              <w:pStyle w:val="Default"/>
            </w:pPr>
            <w:r w:rsidRPr="00645E6E">
              <w:t xml:space="preserve">Тести, </w:t>
            </w:r>
          </w:p>
          <w:p w:rsidR="00645E6E" w:rsidRDefault="00645E6E" w:rsidP="00645E6E">
            <w:pPr>
              <w:pStyle w:val="Default"/>
            </w:pPr>
            <w:r w:rsidRPr="00645E6E">
              <w:t xml:space="preserve">питання, </w:t>
            </w:r>
          </w:p>
          <w:p w:rsidR="00645E6E" w:rsidRPr="00645E6E" w:rsidRDefault="00645E6E" w:rsidP="00645E6E">
            <w:pPr>
              <w:pStyle w:val="Default"/>
              <w:rPr>
                <w:color w:val="auto"/>
              </w:rPr>
            </w:pPr>
            <w:r w:rsidRPr="00645E6E">
              <w:t>кейси</w:t>
            </w:r>
          </w:p>
        </w:tc>
      </w:tr>
      <w:tr w:rsidR="00645E6E" w:rsidRPr="005A0B9C" w:rsidTr="00645E6E">
        <w:tc>
          <w:tcPr>
            <w:tcW w:w="1253" w:type="dxa"/>
          </w:tcPr>
          <w:p w:rsidR="00645E6E" w:rsidRPr="00645E6E" w:rsidRDefault="00645E6E" w:rsidP="00645E6E">
            <w:pPr>
              <w:pStyle w:val="Default"/>
              <w:jc w:val="center"/>
              <w:rPr>
                <w:color w:val="auto"/>
              </w:rPr>
            </w:pPr>
            <w:r w:rsidRPr="00645E6E">
              <w:rPr>
                <w:color w:val="auto"/>
              </w:rPr>
              <w:t>2/2</w:t>
            </w:r>
          </w:p>
        </w:tc>
        <w:tc>
          <w:tcPr>
            <w:tcW w:w="2688" w:type="dxa"/>
          </w:tcPr>
          <w:p w:rsidR="00645E6E" w:rsidRPr="00645E6E" w:rsidRDefault="00645E6E" w:rsidP="00645E6E">
            <w:pPr>
              <w:pStyle w:val="Default"/>
              <w:rPr>
                <w:color w:val="auto"/>
                <w:lang w:eastAsia="ru-RU"/>
              </w:rPr>
            </w:pPr>
            <w:r w:rsidRPr="00645E6E">
              <w:t>Гормони</w:t>
            </w:r>
          </w:p>
        </w:tc>
        <w:tc>
          <w:tcPr>
            <w:tcW w:w="4252" w:type="dxa"/>
          </w:tcPr>
          <w:p w:rsidR="00645E6E" w:rsidRPr="00645E6E" w:rsidRDefault="00645E6E" w:rsidP="00645E6E">
            <w:pPr>
              <w:widowControl w:val="0"/>
              <w:rPr>
                <w:rFonts w:ascii="Times New Roman" w:eastAsia="Calibri" w:hAnsi="Times New Roman" w:cs="Times New Roman"/>
                <w:color w:val="000000"/>
                <w:sz w:val="24"/>
                <w:szCs w:val="24"/>
                <w:lang w:val="uk-UA"/>
              </w:rPr>
            </w:pPr>
            <w:r w:rsidRPr="00645E6E">
              <w:rPr>
                <w:rFonts w:ascii="Times New Roman" w:hAnsi="Times New Roman"/>
                <w:sz w:val="24"/>
                <w:szCs w:val="24"/>
                <w:lang w:val="uk-UA"/>
              </w:rPr>
              <w:t xml:space="preserve">Загальна характеристика гормонів. </w:t>
            </w:r>
            <w:r w:rsidRPr="00B76200">
              <w:rPr>
                <w:rFonts w:ascii="Times New Roman" w:hAnsi="Times New Roman"/>
                <w:spacing w:val="-4"/>
                <w:sz w:val="24"/>
                <w:szCs w:val="24"/>
                <w:lang w:val="uk-UA"/>
              </w:rPr>
              <w:t>Гормони гіпоталамуса, гіпофіза, епіфіза,</w:t>
            </w:r>
            <w:r w:rsidRPr="00645E6E">
              <w:rPr>
                <w:rFonts w:ascii="Times New Roman" w:hAnsi="Times New Roman"/>
                <w:sz w:val="24"/>
                <w:szCs w:val="24"/>
                <w:lang w:val="uk-UA"/>
              </w:rPr>
              <w:t xml:space="preserve"> щитовидної, </w:t>
            </w:r>
            <w:proofErr w:type="spellStart"/>
            <w:r w:rsidRPr="00645E6E">
              <w:rPr>
                <w:rFonts w:ascii="Times New Roman" w:hAnsi="Times New Roman"/>
                <w:sz w:val="24"/>
                <w:szCs w:val="24"/>
                <w:lang w:val="uk-UA"/>
              </w:rPr>
              <w:t>паращитовидної</w:t>
            </w:r>
            <w:proofErr w:type="spellEnd"/>
            <w:r w:rsidRPr="00645E6E">
              <w:rPr>
                <w:rFonts w:ascii="Times New Roman" w:hAnsi="Times New Roman"/>
                <w:sz w:val="24"/>
                <w:szCs w:val="24"/>
                <w:lang w:val="uk-UA"/>
              </w:rPr>
              <w:t xml:space="preserve">, </w:t>
            </w:r>
            <w:proofErr w:type="spellStart"/>
            <w:r w:rsidRPr="00645E6E">
              <w:rPr>
                <w:rFonts w:ascii="Times New Roman" w:hAnsi="Times New Roman"/>
                <w:sz w:val="24"/>
                <w:szCs w:val="24"/>
                <w:lang w:val="uk-UA"/>
              </w:rPr>
              <w:t>загрудинної</w:t>
            </w:r>
            <w:proofErr w:type="spellEnd"/>
            <w:r w:rsidRPr="00645E6E">
              <w:rPr>
                <w:rFonts w:ascii="Times New Roman" w:hAnsi="Times New Roman"/>
                <w:sz w:val="24"/>
                <w:szCs w:val="24"/>
                <w:lang w:val="uk-UA"/>
              </w:rPr>
              <w:t xml:space="preserve">, підшлункової залоз, чоловічі та жіночі статеві гормони, </w:t>
            </w:r>
            <w:r w:rsidRPr="00B76200">
              <w:rPr>
                <w:rFonts w:ascii="Times New Roman" w:hAnsi="Times New Roman"/>
                <w:spacing w:val="-4"/>
                <w:sz w:val="24"/>
                <w:szCs w:val="24"/>
                <w:lang w:val="uk-UA"/>
              </w:rPr>
              <w:t xml:space="preserve">гормони кори </w:t>
            </w:r>
            <w:proofErr w:type="spellStart"/>
            <w:r w:rsidRPr="00B76200">
              <w:rPr>
                <w:rFonts w:ascii="Times New Roman" w:hAnsi="Times New Roman"/>
                <w:spacing w:val="-4"/>
                <w:sz w:val="24"/>
                <w:szCs w:val="24"/>
                <w:lang w:val="uk-UA"/>
              </w:rPr>
              <w:t>наднирників</w:t>
            </w:r>
            <w:proofErr w:type="spellEnd"/>
            <w:r w:rsidRPr="00B76200">
              <w:rPr>
                <w:rFonts w:ascii="Times New Roman" w:hAnsi="Times New Roman"/>
                <w:spacing w:val="-4"/>
                <w:sz w:val="24"/>
                <w:szCs w:val="24"/>
                <w:lang w:val="uk-UA"/>
              </w:rPr>
              <w:t xml:space="preserve">, </w:t>
            </w:r>
            <w:proofErr w:type="spellStart"/>
            <w:r w:rsidRPr="00B76200">
              <w:rPr>
                <w:rFonts w:ascii="Times New Roman" w:hAnsi="Times New Roman"/>
                <w:spacing w:val="-4"/>
                <w:sz w:val="24"/>
                <w:szCs w:val="24"/>
                <w:lang w:val="uk-UA"/>
              </w:rPr>
              <w:t>гормоноїди</w:t>
            </w:r>
            <w:proofErr w:type="spellEnd"/>
            <w:r w:rsidRPr="00B76200">
              <w:rPr>
                <w:rFonts w:ascii="Times New Roman" w:hAnsi="Times New Roman"/>
                <w:spacing w:val="-4"/>
                <w:sz w:val="24"/>
                <w:szCs w:val="24"/>
                <w:lang w:val="uk-UA"/>
              </w:rPr>
              <w:t>.</w:t>
            </w:r>
          </w:p>
        </w:tc>
        <w:tc>
          <w:tcPr>
            <w:tcW w:w="2232" w:type="dxa"/>
          </w:tcPr>
          <w:p w:rsidR="00645E6E" w:rsidRPr="00645E6E" w:rsidRDefault="00645E6E" w:rsidP="00645E6E">
            <w:pPr>
              <w:pStyle w:val="Default"/>
              <w:rPr>
                <w:color w:val="auto"/>
              </w:rPr>
            </w:pPr>
            <w:r w:rsidRPr="00645E6E">
              <w:t>Презентація лекції, підсумкове тестування</w:t>
            </w:r>
          </w:p>
        </w:tc>
      </w:tr>
    </w:tbl>
    <w:p w:rsidR="00503F51" w:rsidRPr="0040589E" w:rsidRDefault="00503F51" w:rsidP="00503F51">
      <w:pPr>
        <w:spacing w:after="0"/>
        <w:jc w:val="center"/>
        <w:rPr>
          <w:rFonts w:ascii="Times New Roman" w:hAnsi="Times New Roman" w:cs="Times New Roman"/>
          <w:sz w:val="24"/>
          <w:szCs w:val="24"/>
          <w:lang w:val="uk-UA"/>
        </w:rPr>
      </w:pPr>
    </w:p>
    <w:p w:rsidR="00503F51" w:rsidRPr="0040589E" w:rsidRDefault="00503F51" w:rsidP="00503F51">
      <w:pPr>
        <w:pStyle w:val="333-"/>
        <w:rPr>
          <w:rFonts w:ascii="Times New Roman" w:hAnsi="Times New Roman"/>
          <w:caps/>
        </w:rPr>
      </w:pPr>
      <w:r w:rsidRPr="0040589E">
        <w:rPr>
          <w:rFonts w:ascii="Times New Roman" w:hAnsi="Times New Roman"/>
          <w:caps/>
        </w:rPr>
        <w:t>Рекомендовані джерела інформації</w:t>
      </w:r>
    </w:p>
    <w:p w:rsidR="00B76200" w:rsidRPr="00B76200" w:rsidRDefault="00B76200" w:rsidP="00B76200">
      <w:pPr>
        <w:spacing w:after="0" w:line="240" w:lineRule="auto"/>
        <w:jc w:val="center"/>
        <w:rPr>
          <w:rFonts w:ascii="Times New Roman" w:hAnsi="Times New Roman"/>
          <w:b/>
          <w:sz w:val="24"/>
          <w:szCs w:val="24"/>
          <w:u w:val="single"/>
          <w:lang w:val="uk-UA"/>
        </w:rPr>
      </w:pPr>
      <w:r w:rsidRPr="00B76200">
        <w:rPr>
          <w:rFonts w:ascii="Times New Roman" w:hAnsi="Times New Roman"/>
          <w:b/>
          <w:sz w:val="24"/>
          <w:szCs w:val="24"/>
          <w:u w:val="single"/>
          <w:lang w:val="uk-UA"/>
        </w:rPr>
        <w:t>Основна література</w:t>
      </w:r>
    </w:p>
    <w:p w:rsidR="00B76200" w:rsidRPr="00B76200" w:rsidRDefault="00B76200" w:rsidP="00B76200">
      <w:pPr>
        <w:pStyle w:val="a7"/>
        <w:numPr>
          <w:ilvl w:val="0"/>
          <w:numId w:val="3"/>
        </w:numPr>
        <w:spacing w:after="0" w:line="240" w:lineRule="auto"/>
        <w:ind w:left="0" w:firstLine="284"/>
        <w:jc w:val="both"/>
        <w:rPr>
          <w:rFonts w:ascii="Times New Roman" w:hAnsi="Times New Roman"/>
          <w:sz w:val="24"/>
          <w:szCs w:val="24"/>
          <w:lang w:val="uk-UA"/>
        </w:rPr>
      </w:pPr>
      <w:proofErr w:type="spellStart"/>
      <w:r w:rsidRPr="00B76200">
        <w:rPr>
          <w:rFonts w:ascii="Times New Roman" w:hAnsi="Times New Roman"/>
          <w:sz w:val="24"/>
          <w:szCs w:val="24"/>
          <w:lang w:val="uk-UA"/>
        </w:rPr>
        <w:t>Кононський</w:t>
      </w:r>
      <w:proofErr w:type="spellEnd"/>
      <w:r w:rsidRPr="00B76200">
        <w:rPr>
          <w:rFonts w:ascii="Times New Roman" w:hAnsi="Times New Roman"/>
          <w:sz w:val="24"/>
          <w:szCs w:val="24"/>
          <w:lang w:val="uk-UA"/>
        </w:rPr>
        <w:t xml:space="preserve"> О.І. Біохімія тварин – К.: Вища школа, 2006. – 455 с.</w:t>
      </w:r>
    </w:p>
    <w:p w:rsidR="00B76200" w:rsidRPr="00B76200" w:rsidRDefault="00B76200" w:rsidP="00B76200">
      <w:pPr>
        <w:pStyle w:val="a7"/>
        <w:numPr>
          <w:ilvl w:val="0"/>
          <w:numId w:val="3"/>
        </w:numPr>
        <w:spacing w:after="0" w:line="240" w:lineRule="auto"/>
        <w:ind w:left="0" w:firstLine="284"/>
        <w:jc w:val="both"/>
        <w:rPr>
          <w:rFonts w:ascii="Times New Roman" w:hAnsi="Times New Roman"/>
          <w:sz w:val="24"/>
          <w:szCs w:val="24"/>
          <w:lang w:val="uk-UA"/>
        </w:rPr>
      </w:pPr>
      <w:proofErr w:type="spellStart"/>
      <w:r w:rsidRPr="00B76200">
        <w:rPr>
          <w:rFonts w:ascii="Times New Roman" w:hAnsi="Times New Roman"/>
          <w:sz w:val="24"/>
          <w:szCs w:val="24"/>
          <w:lang w:val="uk-UA"/>
        </w:rPr>
        <w:t>Кононський</w:t>
      </w:r>
      <w:proofErr w:type="spellEnd"/>
      <w:r w:rsidRPr="00B76200">
        <w:rPr>
          <w:rFonts w:ascii="Times New Roman" w:hAnsi="Times New Roman"/>
          <w:sz w:val="24"/>
          <w:szCs w:val="24"/>
          <w:lang w:val="uk-UA"/>
        </w:rPr>
        <w:t xml:space="preserve"> О.І. Органічна хімія. Практикум. – К.: Вища школа, 2002.– 248 с.</w:t>
      </w:r>
    </w:p>
    <w:p w:rsidR="00B76200" w:rsidRPr="00B76200" w:rsidRDefault="00B76200" w:rsidP="00B76200">
      <w:pPr>
        <w:pStyle w:val="a7"/>
        <w:numPr>
          <w:ilvl w:val="0"/>
          <w:numId w:val="3"/>
        </w:numPr>
        <w:spacing w:after="0" w:line="240" w:lineRule="auto"/>
        <w:ind w:left="0" w:firstLine="284"/>
        <w:jc w:val="both"/>
        <w:rPr>
          <w:rFonts w:ascii="Times New Roman" w:hAnsi="Times New Roman"/>
          <w:sz w:val="24"/>
          <w:szCs w:val="24"/>
          <w:lang w:val="uk-UA"/>
        </w:rPr>
      </w:pPr>
      <w:r w:rsidRPr="00B76200">
        <w:rPr>
          <w:rFonts w:ascii="Times New Roman" w:hAnsi="Times New Roman"/>
          <w:sz w:val="24"/>
          <w:szCs w:val="24"/>
          <w:lang w:val="uk-UA"/>
        </w:rPr>
        <w:t xml:space="preserve">Кучеренко М.Є., </w:t>
      </w:r>
      <w:proofErr w:type="spellStart"/>
      <w:r w:rsidRPr="00B76200">
        <w:rPr>
          <w:rFonts w:ascii="Times New Roman" w:hAnsi="Times New Roman"/>
          <w:sz w:val="24"/>
          <w:szCs w:val="24"/>
          <w:lang w:val="uk-UA"/>
        </w:rPr>
        <w:t>Бабенюк</w:t>
      </w:r>
      <w:proofErr w:type="spellEnd"/>
      <w:r w:rsidRPr="00B76200">
        <w:rPr>
          <w:rFonts w:ascii="Times New Roman" w:hAnsi="Times New Roman"/>
          <w:sz w:val="24"/>
          <w:szCs w:val="24"/>
          <w:lang w:val="uk-UA"/>
        </w:rPr>
        <w:t xml:space="preserve"> Ю.Д.,Васильєв О.М. Біохімія: підручник. – К.: ВПЦ «Київський університет», 2002. – 480 с.  </w:t>
      </w:r>
    </w:p>
    <w:p w:rsidR="00B76200" w:rsidRPr="00B76200" w:rsidRDefault="00B76200" w:rsidP="00B76200">
      <w:pPr>
        <w:pStyle w:val="a7"/>
        <w:numPr>
          <w:ilvl w:val="0"/>
          <w:numId w:val="3"/>
        </w:numPr>
        <w:spacing w:after="0" w:line="240" w:lineRule="auto"/>
        <w:ind w:left="0" w:firstLine="284"/>
        <w:jc w:val="both"/>
        <w:rPr>
          <w:rFonts w:ascii="Times New Roman" w:hAnsi="Times New Roman"/>
          <w:sz w:val="24"/>
          <w:szCs w:val="24"/>
          <w:lang w:val="uk-UA"/>
        </w:rPr>
      </w:pPr>
      <w:proofErr w:type="spellStart"/>
      <w:r w:rsidRPr="00B76200">
        <w:rPr>
          <w:rFonts w:ascii="Times New Roman" w:hAnsi="Times New Roman"/>
          <w:sz w:val="24"/>
          <w:szCs w:val="24"/>
          <w:lang w:val="uk-UA"/>
        </w:rPr>
        <w:t>Остапченко</w:t>
      </w:r>
      <w:proofErr w:type="spellEnd"/>
      <w:r w:rsidRPr="00B76200">
        <w:rPr>
          <w:rFonts w:ascii="Times New Roman" w:hAnsi="Times New Roman"/>
          <w:sz w:val="24"/>
          <w:szCs w:val="24"/>
          <w:lang w:val="uk-UA"/>
        </w:rPr>
        <w:t xml:space="preserve"> Л.І., </w:t>
      </w:r>
      <w:proofErr w:type="spellStart"/>
      <w:r w:rsidRPr="00B76200">
        <w:rPr>
          <w:rFonts w:ascii="Times New Roman" w:hAnsi="Times New Roman"/>
          <w:sz w:val="24"/>
          <w:szCs w:val="24"/>
          <w:lang w:val="uk-UA"/>
        </w:rPr>
        <w:t>Рибальченко</w:t>
      </w:r>
      <w:proofErr w:type="spellEnd"/>
      <w:r w:rsidRPr="00B76200">
        <w:rPr>
          <w:rFonts w:ascii="Times New Roman" w:hAnsi="Times New Roman"/>
          <w:sz w:val="24"/>
          <w:szCs w:val="24"/>
          <w:lang w:val="uk-UA"/>
        </w:rPr>
        <w:t xml:space="preserve"> В.К. Біологічна і біоорганічна хімія: підручник. У 2 т. Т. 1. Молекулярна організація живого. Метаболізм і біоенергетика. К.: ВПЦ «Київський університет». – 2014. – 1044 с. </w:t>
      </w:r>
    </w:p>
    <w:p w:rsidR="00B76200" w:rsidRPr="00B76200" w:rsidRDefault="00B76200" w:rsidP="00B76200">
      <w:pPr>
        <w:pStyle w:val="a7"/>
        <w:numPr>
          <w:ilvl w:val="0"/>
          <w:numId w:val="3"/>
        </w:numPr>
        <w:spacing w:after="0" w:line="240" w:lineRule="auto"/>
        <w:ind w:left="0" w:firstLine="284"/>
        <w:jc w:val="both"/>
        <w:rPr>
          <w:rFonts w:ascii="Times New Roman" w:hAnsi="Times New Roman"/>
          <w:sz w:val="24"/>
          <w:szCs w:val="24"/>
          <w:lang w:val="uk-UA"/>
        </w:rPr>
      </w:pPr>
      <w:r w:rsidRPr="00B76200">
        <w:rPr>
          <w:rFonts w:ascii="Times New Roman" w:hAnsi="Times New Roman"/>
          <w:sz w:val="24"/>
          <w:szCs w:val="24"/>
          <w:lang w:val="uk-UA"/>
        </w:rPr>
        <w:t xml:space="preserve">Цехмістренко С.І., </w:t>
      </w:r>
      <w:proofErr w:type="spellStart"/>
      <w:r w:rsidRPr="00B76200">
        <w:rPr>
          <w:rFonts w:ascii="Times New Roman" w:hAnsi="Times New Roman"/>
          <w:sz w:val="24"/>
          <w:szCs w:val="24"/>
          <w:lang w:val="uk-UA"/>
        </w:rPr>
        <w:t>Кононський</w:t>
      </w:r>
      <w:proofErr w:type="spellEnd"/>
      <w:r w:rsidRPr="00B76200">
        <w:rPr>
          <w:rFonts w:ascii="Times New Roman" w:hAnsi="Times New Roman"/>
          <w:sz w:val="24"/>
          <w:szCs w:val="24"/>
          <w:lang w:val="uk-UA"/>
        </w:rPr>
        <w:t xml:space="preserve"> О.І., Цехмістренко О.С. Біохімія тварин з основами фізичної і колоїдної хімії. Практикум: </w:t>
      </w:r>
      <w:proofErr w:type="spellStart"/>
      <w:r w:rsidRPr="00B76200">
        <w:rPr>
          <w:rFonts w:ascii="Times New Roman" w:hAnsi="Times New Roman"/>
          <w:sz w:val="24"/>
          <w:szCs w:val="24"/>
          <w:lang w:val="uk-UA"/>
        </w:rPr>
        <w:t>Навч</w:t>
      </w:r>
      <w:proofErr w:type="spellEnd"/>
      <w:r w:rsidRPr="00B76200">
        <w:rPr>
          <w:rFonts w:ascii="Times New Roman" w:hAnsi="Times New Roman"/>
          <w:sz w:val="24"/>
          <w:szCs w:val="24"/>
          <w:lang w:val="uk-UA"/>
        </w:rPr>
        <w:t xml:space="preserve">. </w:t>
      </w:r>
      <w:proofErr w:type="spellStart"/>
      <w:r w:rsidRPr="00B76200">
        <w:rPr>
          <w:rFonts w:ascii="Times New Roman" w:hAnsi="Times New Roman"/>
          <w:sz w:val="24"/>
          <w:szCs w:val="24"/>
          <w:lang w:val="uk-UA"/>
        </w:rPr>
        <w:t>посіб</w:t>
      </w:r>
      <w:proofErr w:type="spellEnd"/>
      <w:r w:rsidRPr="00B76200">
        <w:rPr>
          <w:rFonts w:ascii="Times New Roman" w:hAnsi="Times New Roman"/>
          <w:sz w:val="24"/>
          <w:szCs w:val="24"/>
          <w:lang w:val="uk-UA"/>
        </w:rPr>
        <w:t>., 2011. – 216 с.</w:t>
      </w:r>
    </w:p>
    <w:p w:rsidR="00B76200" w:rsidRPr="00B76200" w:rsidRDefault="00B76200" w:rsidP="00B76200">
      <w:pPr>
        <w:spacing w:after="0" w:line="240" w:lineRule="auto"/>
        <w:ind w:firstLine="851"/>
        <w:jc w:val="center"/>
        <w:rPr>
          <w:rFonts w:ascii="Times New Roman" w:hAnsi="Times New Roman"/>
          <w:b/>
          <w:sz w:val="24"/>
          <w:szCs w:val="24"/>
          <w:u w:val="single"/>
          <w:lang w:val="uk-UA"/>
        </w:rPr>
      </w:pPr>
      <w:r w:rsidRPr="00B76200">
        <w:rPr>
          <w:rFonts w:ascii="Times New Roman" w:hAnsi="Times New Roman"/>
          <w:b/>
          <w:sz w:val="24"/>
          <w:szCs w:val="24"/>
          <w:u w:val="single"/>
          <w:lang w:val="uk-UA"/>
        </w:rPr>
        <w:lastRenderedPageBreak/>
        <w:t>Додаткова література:</w:t>
      </w:r>
    </w:p>
    <w:p w:rsidR="00B76200" w:rsidRPr="00B76200" w:rsidRDefault="00B76200" w:rsidP="00B76200">
      <w:pPr>
        <w:pStyle w:val="a7"/>
        <w:numPr>
          <w:ilvl w:val="0"/>
          <w:numId w:val="2"/>
        </w:numPr>
        <w:spacing w:after="0" w:line="240" w:lineRule="auto"/>
        <w:ind w:left="0" w:firstLine="284"/>
        <w:jc w:val="both"/>
        <w:rPr>
          <w:rFonts w:ascii="Times New Roman" w:hAnsi="Times New Roman"/>
          <w:sz w:val="24"/>
          <w:szCs w:val="24"/>
          <w:lang w:val="uk-UA"/>
        </w:rPr>
      </w:pPr>
      <w:proofErr w:type="spellStart"/>
      <w:r w:rsidRPr="00B76200">
        <w:rPr>
          <w:rFonts w:ascii="Times New Roman" w:hAnsi="Times New Roman"/>
          <w:sz w:val="24"/>
          <w:szCs w:val="24"/>
          <w:lang w:val="uk-UA"/>
        </w:rPr>
        <w:t>Чечоткін</w:t>
      </w:r>
      <w:proofErr w:type="spellEnd"/>
      <w:r w:rsidRPr="00B76200">
        <w:rPr>
          <w:rFonts w:ascii="Times New Roman" w:hAnsi="Times New Roman"/>
          <w:sz w:val="24"/>
          <w:szCs w:val="24"/>
          <w:lang w:val="uk-UA"/>
        </w:rPr>
        <w:t xml:space="preserve"> О.В., </w:t>
      </w:r>
      <w:proofErr w:type="spellStart"/>
      <w:r w:rsidRPr="00B76200">
        <w:rPr>
          <w:rFonts w:ascii="Times New Roman" w:hAnsi="Times New Roman"/>
          <w:sz w:val="24"/>
          <w:szCs w:val="24"/>
          <w:lang w:val="uk-UA"/>
        </w:rPr>
        <w:t>Воронянський</w:t>
      </w:r>
      <w:proofErr w:type="spellEnd"/>
      <w:r w:rsidRPr="00B76200">
        <w:rPr>
          <w:rFonts w:ascii="Times New Roman" w:hAnsi="Times New Roman"/>
          <w:sz w:val="24"/>
          <w:szCs w:val="24"/>
          <w:lang w:val="uk-UA"/>
        </w:rPr>
        <w:t xml:space="preserve"> В.І., </w:t>
      </w:r>
      <w:proofErr w:type="spellStart"/>
      <w:r w:rsidRPr="00B76200">
        <w:rPr>
          <w:rFonts w:ascii="Times New Roman" w:hAnsi="Times New Roman"/>
          <w:sz w:val="24"/>
          <w:szCs w:val="24"/>
          <w:lang w:val="uk-UA"/>
        </w:rPr>
        <w:t>Карташов</w:t>
      </w:r>
      <w:proofErr w:type="spellEnd"/>
      <w:r w:rsidRPr="00B76200">
        <w:rPr>
          <w:rFonts w:ascii="Times New Roman" w:hAnsi="Times New Roman"/>
          <w:sz w:val="24"/>
          <w:szCs w:val="24"/>
          <w:lang w:val="uk-UA"/>
        </w:rPr>
        <w:t xml:space="preserve"> М.І. Біохімія сільськогосподарських тварин. – Харків, 2000. – 466 с.</w:t>
      </w:r>
    </w:p>
    <w:p w:rsidR="00B76200" w:rsidRPr="00B76200" w:rsidRDefault="00B76200" w:rsidP="00B76200">
      <w:pPr>
        <w:pStyle w:val="a7"/>
        <w:numPr>
          <w:ilvl w:val="0"/>
          <w:numId w:val="2"/>
        </w:numPr>
        <w:spacing w:after="0" w:line="240" w:lineRule="auto"/>
        <w:ind w:left="0" w:firstLine="284"/>
        <w:jc w:val="both"/>
        <w:rPr>
          <w:rFonts w:ascii="Times New Roman" w:hAnsi="Times New Roman"/>
          <w:sz w:val="24"/>
          <w:szCs w:val="24"/>
          <w:lang w:val="uk-UA"/>
        </w:rPr>
      </w:pPr>
      <w:r w:rsidRPr="00B76200">
        <w:rPr>
          <w:rFonts w:ascii="Times New Roman" w:hAnsi="Times New Roman"/>
          <w:sz w:val="24"/>
          <w:szCs w:val="24"/>
          <w:lang w:val="uk-UA"/>
        </w:rPr>
        <w:t xml:space="preserve">Цехмістренко С.І., </w:t>
      </w:r>
      <w:proofErr w:type="spellStart"/>
      <w:r w:rsidRPr="00B76200">
        <w:rPr>
          <w:rFonts w:ascii="Times New Roman" w:hAnsi="Times New Roman"/>
          <w:sz w:val="24"/>
          <w:szCs w:val="24"/>
          <w:lang w:val="uk-UA"/>
        </w:rPr>
        <w:t>Кононський</w:t>
      </w:r>
      <w:proofErr w:type="spellEnd"/>
      <w:r w:rsidRPr="00B76200">
        <w:rPr>
          <w:rFonts w:ascii="Times New Roman" w:hAnsi="Times New Roman"/>
          <w:sz w:val="24"/>
          <w:szCs w:val="24"/>
          <w:lang w:val="uk-UA"/>
        </w:rPr>
        <w:t xml:space="preserve"> О.І. Біохімія молока та молокопродуктів: </w:t>
      </w:r>
      <w:proofErr w:type="spellStart"/>
      <w:r w:rsidRPr="00B76200">
        <w:rPr>
          <w:rFonts w:ascii="Times New Roman" w:hAnsi="Times New Roman"/>
          <w:sz w:val="24"/>
          <w:szCs w:val="24"/>
          <w:lang w:val="uk-UA"/>
        </w:rPr>
        <w:t>Навч</w:t>
      </w:r>
      <w:proofErr w:type="spellEnd"/>
      <w:r w:rsidRPr="00B76200">
        <w:rPr>
          <w:rFonts w:ascii="Times New Roman" w:hAnsi="Times New Roman"/>
          <w:sz w:val="24"/>
          <w:szCs w:val="24"/>
          <w:lang w:val="uk-UA"/>
        </w:rPr>
        <w:t xml:space="preserve">. </w:t>
      </w:r>
      <w:proofErr w:type="spellStart"/>
      <w:r w:rsidRPr="00B76200">
        <w:rPr>
          <w:rFonts w:ascii="Times New Roman" w:hAnsi="Times New Roman"/>
          <w:sz w:val="24"/>
          <w:szCs w:val="24"/>
          <w:lang w:val="uk-UA"/>
        </w:rPr>
        <w:t>посіб</w:t>
      </w:r>
      <w:proofErr w:type="spellEnd"/>
      <w:r w:rsidRPr="00B76200">
        <w:rPr>
          <w:rFonts w:ascii="Times New Roman" w:hAnsi="Times New Roman"/>
          <w:sz w:val="24"/>
          <w:szCs w:val="24"/>
          <w:lang w:val="uk-UA"/>
        </w:rPr>
        <w:t>. / С.І. Цехмістренко, О.І.</w:t>
      </w:r>
      <w:proofErr w:type="spellStart"/>
      <w:r w:rsidRPr="00B76200">
        <w:rPr>
          <w:rFonts w:ascii="Times New Roman" w:hAnsi="Times New Roman"/>
          <w:sz w:val="24"/>
          <w:szCs w:val="24"/>
          <w:lang w:val="uk-UA"/>
        </w:rPr>
        <w:t>Кононський</w:t>
      </w:r>
      <w:proofErr w:type="spellEnd"/>
      <w:r w:rsidRPr="00B76200">
        <w:rPr>
          <w:rFonts w:ascii="Times New Roman" w:hAnsi="Times New Roman"/>
          <w:sz w:val="24"/>
          <w:szCs w:val="24"/>
          <w:lang w:val="uk-UA"/>
        </w:rPr>
        <w:t>. – Біла Церква, 2014. – 168 с.</w:t>
      </w:r>
    </w:p>
    <w:p w:rsidR="00B76200" w:rsidRPr="00B76200" w:rsidRDefault="00B76200" w:rsidP="00B76200">
      <w:pPr>
        <w:pStyle w:val="a7"/>
        <w:numPr>
          <w:ilvl w:val="0"/>
          <w:numId w:val="2"/>
        </w:numPr>
        <w:spacing w:after="0" w:line="240" w:lineRule="auto"/>
        <w:ind w:left="0" w:firstLine="284"/>
        <w:jc w:val="both"/>
        <w:rPr>
          <w:rFonts w:ascii="Times New Roman" w:hAnsi="Times New Roman"/>
          <w:sz w:val="24"/>
          <w:szCs w:val="24"/>
          <w:lang w:val="uk-UA"/>
        </w:rPr>
      </w:pPr>
      <w:r w:rsidRPr="00B76200">
        <w:rPr>
          <w:rFonts w:ascii="Times New Roman" w:hAnsi="Times New Roman"/>
          <w:sz w:val="24"/>
          <w:szCs w:val="24"/>
          <w:lang w:val="uk-UA"/>
        </w:rPr>
        <w:t xml:space="preserve">Цехмістренко С.І., Цехмістренко О.С. Біохімія м’яса та м’ясопродуктів: </w:t>
      </w:r>
      <w:proofErr w:type="spellStart"/>
      <w:r w:rsidRPr="00B76200">
        <w:rPr>
          <w:rFonts w:ascii="Times New Roman" w:hAnsi="Times New Roman"/>
          <w:sz w:val="24"/>
          <w:szCs w:val="24"/>
          <w:lang w:val="uk-UA"/>
        </w:rPr>
        <w:t>Навч</w:t>
      </w:r>
      <w:proofErr w:type="spellEnd"/>
      <w:r w:rsidRPr="00B76200">
        <w:rPr>
          <w:rFonts w:ascii="Times New Roman" w:hAnsi="Times New Roman"/>
          <w:sz w:val="24"/>
          <w:szCs w:val="24"/>
          <w:lang w:val="uk-UA"/>
        </w:rPr>
        <w:t xml:space="preserve">. </w:t>
      </w:r>
      <w:proofErr w:type="spellStart"/>
      <w:r w:rsidRPr="00B76200">
        <w:rPr>
          <w:rFonts w:ascii="Times New Roman" w:hAnsi="Times New Roman"/>
          <w:sz w:val="24"/>
          <w:szCs w:val="24"/>
          <w:lang w:val="uk-UA"/>
        </w:rPr>
        <w:t>посіб</w:t>
      </w:r>
      <w:proofErr w:type="spellEnd"/>
      <w:r w:rsidRPr="00B76200">
        <w:rPr>
          <w:rFonts w:ascii="Times New Roman" w:hAnsi="Times New Roman"/>
          <w:sz w:val="24"/>
          <w:szCs w:val="24"/>
          <w:lang w:val="uk-UA"/>
        </w:rPr>
        <w:t>. / С.І. Цехмістренко, О.С Цехмістренко. – Біла Церква, 2014. – 192 с.</w:t>
      </w:r>
    </w:p>
    <w:p w:rsidR="00503F51" w:rsidRPr="00B76200" w:rsidRDefault="00503F51" w:rsidP="00503F51">
      <w:pPr>
        <w:pStyle w:val="a7"/>
        <w:widowControl w:val="0"/>
        <w:tabs>
          <w:tab w:val="left" w:pos="0"/>
          <w:tab w:val="left" w:pos="984"/>
          <w:tab w:val="left" w:pos="9060"/>
        </w:tabs>
        <w:autoSpaceDE w:val="0"/>
        <w:autoSpaceDN w:val="0"/>
        <w:spacing w:after="0" w:line="240" w:lineRule="auto"/>
        <w:ind w:left="0"/>
        <w:contextualSpacing w:val="0"/>
        <w:jc w:val="both"/>
        <w:rPr>
          <w:rFonts w:ascii="Times New Roman" w:hAnsi="Times New Roman"/>
          <w:sz w:val="24"/>
          <w:szCs w:val="24"/>
          <w:lang w:val="uk-UA"/>
        </w:rPr>
      </w:pPr>
    </w:p>
    <w:p w:rsidR="00503F51" w:rsidRPr="0040589E" w:rsidRDefault="00503F51" w:rsidP="00503F51">
      <w:pPr>
        <w:pStyle w:val="333-"/>
        <w:rPr>
          <w:rFonts w:ascii="Times New Roman" w:hAnsi="Times New Roman"/>
        </w:rPr>
      </w:pPr>
      <w:r w:rsidRPr="0040589E">
        <w:rPr>
          <w:rFonts w:ascii="Times New Roman" w:hAnsi="Times New Roman"/>
        </w:rPr>
        <w:t>ПОЛІТИКА ОЦІНЮВАННЯ</w:t>
      </w:r>
    </w:p>
    <w:p w:rsidR="00503F51" w:rsidRPr="00CA3F37" w:rsidRDefault="00503F51" w:rsidP="00503F51">
      <w:pPr>
        <w:spacing w:after="0" w:line="240" w:lineRule="auto"/>
        <w:ind w:firstLine="426"/>
        <w:jc w:val="both"/>
        <w:rPr>
          <w:rFonts w:ascii="Times New Roman" w:hAnsi="Times New Roman" w:cs="Times New Roman"/>
          <w:sz w:val="24"/>
          <w:szCs w:val="24"/>
          <w:lang w:val="uk-UA"/>
        </w:rPr>
      </w:pPr>
      <w:r w:rsidRPr="00CA3F37">
        <w:rPr>
          <w:rFonts w:ascii="Times New Roman" w:hAnsi="Times New Roman" w:cs="Times New Roman"/>
          <w:b/>
          <w:sz w:val="24"/>
          <w:szCs w:val="24"/>
          <w:lang w:val="uk-UA"/>
        </w:rPr>
        <w:t xml:space="preserve">Політика щодо </w:t>
      </w:r>
      <w:proofErr w:type="spellStart"/>
      <w:r w:rsidRPr="00CA3F37">
        <w:rPr>
          <w:rFonts w:ascii="Times New Roman" w:hAnsi="Times New Roman" w:cs="Times New Roman"/>
          <w:b/>
          <w:sz w:val="24"/>
          <w:szCs w:val="24"/>
          <w:lang w:val="uk-UA"/>
        </w:rPr>
        <w:t>дедлайнів</w:t>
      </w:r>
      <w:proofErr w:type="spellEnd"/>
      <w:r w:rsidRPr="00CA3F37">
        <w:rPr>
          <w:rFonts w:ascii="Times New Roman" w:hAnsi="Times New Roman" w:cs="Times New Roman"/>
          <w:b/>
          <w:sz w:val="24"/>
          <w:szCs w:val="24"/>
          <w:lang w:val="uk-UA"/>
        </w:rPr>
        <w:t xml:space="preserve"> і перескладання</w:t>
      </w:r>
      <w:r w:rsidRPr="00CA3F37">
        <w:rPr>
          <w:rFonts w:ascii="Times New Roman" w:hAnsi="Times New Roman" w:cs="Times New Roman"/>
          <w:sz w:val="24"/>
          <w:szCs w:val="24"/>
          <w:lang w:val="uk-UA"/>
        </w:rPr>
        <w:t xml:space="preserve">: Письмові роботи, надані з порушенням термінів без поважних причин, оцінюються на нижчу оцінку (- 10 балів). </w:t>
      </w:r>
    </w:p>
    <w:p w:rsidR="00503F51" w:rsidRPr="00CA3F37" w:rsidRDefault="00503F51" w:rsidP="00503F51">
      <w:pPr>
        <w:spacing w:after="0" w:line="240" w:lineRule="auto"/>
        <w:ind w:firstLine="426"/>
        <w:jc w:val="both"/>
        <w:rPr>
          <w:rFonts w:ascii="Times New Roman" w:hAnsi="Times New Roman" w:cs="Times New Roman"/>
          <w:sz w:val="24"/>
          <w:szCs w:val="24"/>
          <w:lang w:val="uk-UA"/>
        </w:rPr>
      </w:pPr>
      <w:r w:rsidRPr="00CA3F37">
        <w:rPr>
          <w:rFonts w:ascii="Times New Roman" w:hAnsi="Times New Roman" w:cs="Times New Roman"/>
          <w:b/>
          <w:sz w:val="24"/>
          <w:szCs w:val="24"/>
          <w:lang w:val="uk-UA"/>
        </w:rPr>
        <w:t>Політика щодо академічної доброчесності:</w:t>
      </w:r>
      <w:r w:rsidRPr="00CA3F37">
        <w:rPr>
          <w:rFonts w:ascii="Times New Roman" w:hAnsi="Times New Roman" w:cs="Times New Roman"/>
          <w:sz w:val="24"/>
          <w:szCs w:val="24"/>
          <w:lang w:val="uk-UA"/>
        </w:rPr>
        <w:t xml:space="preserve"> Письмові роботи підлягають перевірці на наявність плагіату та допускаються до захисту з коректними текстовими запозиченнями (не більше 20%). Використання друкованих і електронних джерел інформації під час складання модулів та підсумкового заліку заборонено.</w:t>
      </w:r>
    </w:p>
    <w:p w:rsidR="00503F51" w:rsidRPr="00CA3F37" w:rsidRDefault="00503F51" w:rsidP="00503F51">
      <w:pPr>
        <w:spacing w:after="0" w:line="240" w:lineRule="auto"/>
        <w:ind w:firstLine="426"/>
        <w:jc w:val="both"/>
        <w:rPr>
          <w:rFonts w:ascii="Times New Roman" w:hAnsi="Times New Roman" w:cs="Times New Roman"/>
          <w:sz w:val="24"/>
          <w:szCs w:val="24"/>
          <w:lang w:val="uk-UA"/>
        </w:rPr>
      </w:pPr>
      <w:r w:rsidRPr="00CA3F37">
        <w:rPr>
          <w:rFonts w:ascii="Times New Roman" w:hAnsi="Times New Roman" w:cs="Times New Roman"/>
          <w:b/>
          <w:sz w:val="24"/>
          <w:szCs w:val="24"/>
          <w:lang w:val="uk-UA"/>
        </w:rPr>
        <w:t>Політика щодо відвідування:</w:t>
      </w:r>
      <w:r w:rsidRPr="00CA3F37">
        <w:rPr>
          <w:rFonts w:ascii="Times New Roman" w:hAnsi="Times New Roman" w:cs="Times New Roman"/>
          <w:sz w:val="24"/>
          <w:szCs w:val="24"/>
          <w:lang w:val="uk-UA"/>
        </w:rPr>
        <w:t xml:space="preserve"> Відвідування занять є обов’язковим компонентом оцінювання. За об’єктивних причин (наприклад, хвороба, міжнародне стажування) навчання може відбуватись в он-лайн формі за погодженням із гарантом програми.</w:t>
      </w:r>
    </w:p>
    <w:p w:rsidR="00503F51" w:rsidRPr="00CA3F37" w:rsidRDefault="00503F51" w:rsidP="00503F51">
      <w:pPr>
        <w:spacing w:after="0" w:line="240" w:lineRule="auto"/>
        <w:ind w:firstLine="426"/>
        <w:jc w:val="both"/>
        <w:rPr>
          <w:rFonts w:ascii="Times New Roman" w:hAnsi="Times New Roman" w:cs="Times New Roman"/>
          <w:sz w:val="24"/>
          <w:szCs w:val="24"/>
          <w:lang w:val="uk-UA"/>
        </w:rPr>
      </w:pPr>
      <w:r w:rsidRPr="00CA3F37">
        <w:rPr>
          <w:rFonts w:ascii="Times New Roman" w:hAnsi="Times New Roman" w:cs="Times New Roman"/>
          <w:b/>
          <w:sz w:val="24"/>
          <w:szCs w:val="24"/>
          <w:lang w:val="uk-UA"/>
        </w:rPr>
        <w:t>Політика щодо виконання завдань</w:t>
      </w:r>
      <w:r w:rsidRPr="00CA3F37">
        <w:rPr>
          <w:rFonts w:ascii="Times New Roman" w:hAnsi="Times New Roman" w:cs="Times New Roman"/>
          <w:sz w:val="24"/>
          <w:szCs w:val="24"/>
          <w:lang w:val="uk-UA"/>
        </w:rPr>
        <w:t>: позитивно оцінюється відповідальність, старанність, креативність, фундаментальність.</w:t>
      </w:r>
    </w:p>
    <w:p w:rsidR="00503F51" w:rsidRPr="00B76200" w:rsidRDefault="00503F51" w:rsidP="00503F51">
      <w:pPr>
        <w:spacing w:after="0"/>
        <w:jc w:val="both"/>
        <w:rPr>
          <w:rFonts w:ascii="Times New Roman" w:hAnsi="Times New Roman" w:cs="Times New Roman"/>
          <w:sz w:val="24"/>
          <w:szCs w:val="24"/>
          <w:lang w:val="uk-UA"/>
        </w:rPr>
      </w:pPr>
    </w:p>
    <w:p w:rsidR="00503F51" w:rsidRPr="0040589E" w:rsidRDefault="00503F51" w:rsidP="00503F51">
      <w:pPr>
        <w:pStyle w:val="333-"/>
        <w:rPr>
          <w:rFonts w:ascii="Times New Roman" w:hAnsi="Times New Roman"/>
        </w:rPr>
      </w:pPr>
      <w:r w:rsidRPr="0040589E">
        <w:rPr>
          <w:rFonts w:ascii="Times New Roman" w:hAnsi="Times New Roman"/>
        </w:rPr>
        <w:t>КРИТЕРІЇ ОЦІНЮВАННЯ</w:t>
      </w:r>
    </w:p>
    <w:p w:rsidR="00503F51" w:rsidRPr="00CA3F37" w:rsidRDefault="00503F51" w:rsidP="00503F51">
      <w:pPr>
        <w:spacing w:after="0" w:line="240" w:lineRule="auto"/>
        <w:ind w:firstLine="426"/>
        <w:jc w:val="both"/>
        <w:rPr>
          <w:rFonts w:ascii="Times New Roman" w:hAnsi="Times New Roman" w:cs="Times New Roman"/>
          <w:sz w:val="24"/>
          <w:szCs w:val="24"/>
          <w:lang w:val="uk-UA"/>
        </w:rPr>
      </w:pPr>
      <w:r w:rsidRPr="00CA3F37">
        <w:rPr>
          <w:rFonts w:ascii="Times New Roman" w:hAnsi="Times New Roman" w:cs="Times New Roman"/>
          <w:sz w:val="24"/>
          <w:szCs w:val="24"/>
          <w:lang w:val="uk-UA"/>
        </w:rPr>
        <w:t>Підсумковий бал (за 100-бальною шкалою) визначається як середньозважена величина, залежно від питомої ваги кожної складової залікового кредиту:</w:t>
      </w:r>
    </w:p>
    <w:p w:rsidR="00503F51" w:rsidRPr="00CA3F37" w:rsidRDefault="00503F51" w:rsidP="00503F51">
      <w:pPr>
        <w:spacing w:before="120" w:after="120" w:line="240" w:lineRule="auto"/>
        <w:jc w:val="both"/>
        <w:rPr>
          <w:rFonts w:ascii="Times New Roman" w:hAnsi="Times New Roman" w:cs="Times New Roman"/>
          <w:sz w:val="24"/>
          <w:szCs w:val="24"/>
          <w:lang w:val="uk-UA"/>
        </w:rPr>
      </w:pPr>
      <w:r w:rsidRPr="00CA3F37">
        <w:rPr>
          <w:rFonts w:ascii="Times New Roman" w:hAnsi="Times New Roman" w:cs="Times New Roman"/>
          <w:sz w:val="24"/>
          <w:szCs w:val="24"/>
          <w:lang w:val="uk-UA"/>
        </w:rPr>
        <w:t xml:space="preserve">Структурні елементи: Питома вага, % </w:t>
      </w:r>
    </w:p>
    <w:p w:rsidR="00503F51" w:rsidRPr="00CA3F37" w:rsidRDefault="00503F51" w:rsidP="00503F51">
      <w:pPr>
        <w:spacing w:after="0" w:line="240" w:lineRule="auto"/>
        <w:jc w:val="both"/>
        <w:rPr>
          <w:rFonts w:ascii="Times New Roman" w:hAnsi="Times New Roman" w:cs="Times New Roman"/>
          <w:sz w:val="24"/>
          <w:szCs w:val="24"/>
          <w:lang w:val="uk-UA"/>
        </w:rPr>
      </w:pPr>
      <w:r w:rsidRPr="00CA3F37">
        <w:rPr>
          <w:rFonts w:ascii="Times New Roman" w:hAnsi="Times New Roman" w:cs="Times New Roman"/>
          <w:sz w:val="24"/>
          <w:szCs w:val="24"/>
          <w:lang w:val="uk-UA"/>
        </w:rPr>
        <w:t xml:space="preserve">Поточне опитування, тестування, кейси – заліковий модуль </w:t>
      </w:r>
      <w:r>
        <w:rPr>
          <w:rFonts w:ascii="Times New Roman" w:hAnsi="Times New Roman" w:cs="Times New Roman"/>
          <w:sz w:val="24"/>
          <w:szCs w:val="24"/>
          <w:lang w:val="uk-UA"/>
        </w:rPr>
        <w:t>1                       20</w:t>
      </w:r>
    </w:p>
    <w:p w:rsidR="00503F51" w:rsidRPr="00CA3F37" w:rsidRDefault="00503F51" w:rsidP="00503F51">
      <w:pPr>
        <w:spacing w:after="0" w:line="240" w:lineRule="auto"/>
        <w:jc w:val="both"/>
        <w:rPr>
          <w:rFonts w:ascii="Times New Roman" w:hAnsi="Times New Roman" w:cs="Times New Roman"/>
          <w:sz w:val="24"/>
          <w:szCs w:val="24"/>
          <w:lang w:val="uk-UA"/>
        </w:rPr>
      </w:pPr>
      <w:r w:rsidRPr="00CA3F37">
        <w:rPr>
          <w:rFonts w:ascii="Times New Roman" w:hAnsi="Times New Roman" w:cs="Times New Roman"/>
          <w:sz w:val="24"/>
          <w:szCs w:val="24"/>
          <w:lang w:val="uk-UA"/>
        </w:rPr>
        <w:t>Поточне опитування, тестування, кейси – заліковий мо</w:t>
      </w:r>
      <w:r>
        <w:rPr>
          <w:rFonts w:ascii="Times New Roman" w:hAnsi="Times New Roman" w:cs="Times New Roman"/>
          <w:sz w:val="24"/>
          <w:szCs w:val="24"/>
          <w:lang w:val="uk-UA"/>
        </w:rPr>
        <w:t>дуль 2                       20</w:t>
      </w:r>
    </w:p>
    <w:p w:rsidR="00503F51" w:rsidRPr="00CA3F37" w:rsidRDefault="00503F51" w:rsidP="00503F51">
      <w:pPr>
        <w:spacing w:after="0" w:line="240" w:lineRule="auto"/>
        <w:jc w:val="both"/>
        <w:rPr>
          <w:rFonts w:ascii="Times New Roman" w:hAnsi="Times New Roman" w:cs="Times New Roman"/>
          <w:sz w:val="24"/>
          <w:szCs w:val="24"/>
          <w:lang w:val="uk-UA"/>
        </w:rPr>
      </w:pPr>
      <w:r w:rsidRPr="00CA3F37">
        <w:rPr>
          <w:rFonts w:ascii="Times New Roman" w:hAnsi="Times New Roman" w:cs="Times New Roman"/>
          <w:sz w:val="24"/>
          <w:szCs w:val="24"/>
          <w:lang w:val="uk-UA"/>
        </w:rPr>
        <w:t>Поточне опитування, тестування, кейси – заліковий мо</w:t>
      </w:r>
      <w:r>
        <w:rPr>
          <w:rFonts w:ascii="Times New Roman" w:hAnsi="Times New Roman" w:cs="Times New Roman"/>
          <w:sz w:val="24"/>
          <w:szCs w:val="24"/>
          <w:lang w:val="uk-UA"/>
        </w:rPr>
        <w:t>дуль 3                       20</w:t>
      </w:r>
    </w:p>
    <w:p w:rsidR="00503F51" w:rsidRPr="00CA3F37" w:rsidRDefault="00503F51" w:rsidP="00503F51">
      <w:pPr>
        <w:spacing w:after="0" w:line="240" w:lineRule="auto"/>
        <w:jc w:val="both"/>
        <w:rPr>
          <w:rFonts w:ascii="Times New Roman" w:hAnsi="Times New Roman" w:cs="Times New Roman"/>
          <w:sz w:val="24"/>
          <w:szCs w:val="24"/>
          <w:lang w:val="uk-UA"/>
        </w:rPr>
      </w:pPr>
      <w:r w:rsidRPr="00CA3F37">
        <w:rPr>
          <w:rFonts w:ascii="Times New Roman" w:hAnsi="Times New Roman" w:cs="Times New Roman"/>
          <w:sz w:val="24"/>
          <w:szCs w:val="24"/>
          <w:lang w:val="uk-UA"/>
        </w:rPr>
        <w:t xml:space="preserve">Комплексне практичне індивідуальне завдання                                         </w:t>
      </w:r>
      <w:r>
        <w:rPr>
          <w:rFonts w:ascii="Times New Roman" w:hAnsi="Times New Roman" w:cs="Times New Roman"/>
          <w:sz w:val="24"/>
          <w:szCs w:val="24"/>
          <w:lang w:val="uk-UA"/>
        </w:rPr>
        <w:t xml:space="preserve"> </w:t>
      </w:r>
      <w:r w:rsidRPr="00CA3F3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40</w:t>
      </w:r>
    </w:p>
    <w:p w:rsidR="00503F51" w:rsidRPr="00B76200" w:rsidRDefault="00503F51" w:rsidP="00503F51">
      <w:pPr>
        <w:spacing w:after="0" w:line="240" w:lineRule="auto"/>
        <w:jc w:val="both"/>
        <w:rPr>
          <w:rFonts w:ascii="Times New Roman" w:hAnsi="Times New Roman" w:cs="Times New Roman"/>
          <w:sz w:val="24"/>
          <w:szCs w:val="24"/>
          <w:lang w:val="uk-UA"/>
        </w:rPr>
      </w:pPr>
    </w:p>
    <w:p w:rsidR="00503F51" w:rsidRPr="0040589E" w:rsidRDefault="00503F51" w:rsidP="00503F51">
      <w:pPr>
        <w:pStyle w:val="333-"/>
        <w:rPr>
          <w:rFonts w:ascii="Times New Roman" w:hAnsi="Times New Roman"/>
        </w:rPr>
      </w:pPr>
      <w:r w:rsidRPr="0040589E">
        <w:rPr>
          <w:rFonts w:ascii="Times New Roman" w:hAnsi="Times New Roman"/>
        </w:rPr>
        <w:t>ШКАЛА ОЦІНЮВАННЯ: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119"/>
        <w:gridCol w:w="4358"/>
      </w:tblGrid>
      <w:tr w:rsidR="00503F51" w:rsidTr="005D1803">
        <w:tc>
          <w:tcPr>
            <w:tcW w:w="2943"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За шкалою університету</w:t>
            </w:r>
          </w:p>
        </w:tc>
        <w:tc>
          <w:tcPr>
            <w:tcW w:w="3119"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За національною шкалою</w:t>
            </w:r>
          </w:p>
        </w:tc>
        <w:tc>
          <w:tcPr>
            <w:tcW w:w="4358"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 xml:space="preserve">За шкалою </w:t>
            </w:r>
            <w:r w:rsidRPr="0083194D">
              <w:rPr>
                <w:rFonts w:ascii="Times New Roman" w:hAnsi="Times New Roman" w:cs="Times New Roman"/>
                <w:sz w:val="24"/>
                <w:szCs w:val="24"/>
              </w:rPr>
              <w:t>ECTS</w:t>
            </w:r>
          </w:p>
        </w:tc>
      </w:tr>
      <w:tr w:rsidR="00503F51" w:rsidTr="005D1803">
        <w:tc>
          <w:tcPr>
            <w:tcW w:w="2943"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90-100</w:t>
            </w:r>
          </w:p>
        </w:tc>
        <w:tc>
          <w:tcPr>
            <w:tcW w:w="3119"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відмінно</w:t>
            </w:r>
          </w:p>
        </w:tc>
        <w:tc>
          <w:tcPr>
            <w:tcW w:w="4358"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rPr>
              <w:t>A</w:t>
            </w:r>
            <w:r w:rsidRPr="0083194D">
              <w:rPr>
                <w:rFonts w:ascii="Times New Roman" w:hAnsi="Times New Roman" w:cs="Times New Roman"/>
                <w:sz w:val="24"/>
                <w:szCs w:val="24"/>
                <w:lang w:val="uk-UA"/>
              </w:rPr>
              <w:t xml:space="preserve"> (відмінно)</w:t>
            </w:r>
          </w:p>
        </w:tc>
      </w:tr>
      <w:tr w:rsidR="00503F51" w:rsidTr="005D1803">
        <w:tc>
          <w:tcPr>
            <w:tcW w:w="2943" w:type="dxa"/>
          </w:tcPr>
          <w:p w:rsidR="00503F51" w:rsidRDefault="00503F51" w:rsidP="005D1803">
            <w:pPr>
              <w:spacing w:line="238"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85-89</w:t>
            </w:r>
          </w:p>
        </w:tc>
        <w:tc>
          <w:tcPr>
            <w:tcW w:w="3119"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добре</w:t>
            </w:r>
          </w:p>
        </w:tc>
        <w:tc>
          <w:tcPr>
            <w:tcW w:w="4358"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rPr>
              <w:t>B</w:t>
            </w:r>
            <w:r w:rsidRPr="0083194D">
              <w:rPr>
                <w:rFonts w:ascii="Times New Roman" w:hAnsi="Times New Roman" w:cs="Times New Roman"/>
                <w:sz w:val="24"/>
                <w:szCs w:val="24"/>
                <w:lang w:val="uk-UA"/>
              </w:rPr>
              <w:t xml:space="preserve"> (дуже </w:t>
            </w:r>
            <w:proofErr w:type="gramStart"/>
            <w:r w:rsidRPr="0083194D">
              <w:rPr>
                <w:rFonts w:ascii="Times New Roman" w:hAnsi="Times New Roman" w:cs="Times New Roman"/>
                <w:sz w:val="24"/>
                <w:szCs w:val="24"/>
                <w:lang w:val="uk-UA"/>
              </w:rPr>
              <w:t>добре</w:t>
            </w:r>
            <w:proofErr w:type="gramEnd"/>
            <w:r w:rsidRPr="0083194D">
              <w:rPr>
                <w:rFonts w:ascii="Times New Roman" w:hAnsi="Times New Roman" w:cs="Times New Roman"/>
                <w:sz w:val="24"/>
                <w:szCs w:val="24"/>
                <w:lang w:val="uk-UA"/>
              </w:rPr>
              <w:t>)</w:t>
            </w:r>
          </w:p>
        </w:tc>
      </w:tr>
      <w:tr w:rsidR="00503F51" w:rsidTr="005D1803">
        <w:tc>
          <w:tcPr>
            <w:tcW w:w="2943"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75-84</w:t>
            </w:r>
          </w:p>
        </w:tc>
        <w:tc>
          <w:tcPr>
            <w:tcW w:w="3119"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добре</w:t>
            </w:r>
          </w:p>
        </w:tc>
        <w:tc>
          <w:tcPr>
            <w:tcW w:w="4358"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rPr>
              <w:t>C</w:t>
            </w:r>
            <w:r w:rsidRPr="0083194D">
              <w:rPr>
                <w:rFonts w:ascii="Times New Roman" w:hAnsi="Times New Roman" w:cs="Times New Roman"/>
                <w:sz w:val="24"/>
                <w:szCs w:val="24"/>
                <w:lang w:val="uk-UA"/>
              </w:rPr>
              <w:t xml:space="preserve"> (</w:t>
            </w:r>
            <w:proofErr w:type="gramStart"/>
            <w:r w:rsidRPr="0083194D">
              <w:rPr>
                <w:rFonts w:ascii="Times New Roman" w:hAnsi="Times New Roman" w:cs="Times New Roman"/>
                <w:sz w:val="24"/>
                <w:szCs w:val="24"/>
                <w:lang w:val="uk-UA"/>
              </w:rPr>
              <w:t>добре</w:t>
            </w:r>
            <w:proofErr w:type="gramEnd"/>
            <w:r w:rsidRPr="0083194D">
              <w:rPr>
                <w:rFonts w:ascii="Times New Roman" w:hAnsi="Times New Roman" w:cs="Times New Roman"/>
                <w:sz w:val="24"/>
                <w:szCs w:val="24"/>
                <w:lang w:val="uk-UA"/>
              </w:rPr>
              <w:t>)</w:t>
            </w:r>
          </w:p>
        </w:tc>
      </w:tr>
      <w:tr w:rsidR="00503F51" w:rsidTr="005D1803">
        <w:tc>
          <w:tcPr>
            <w:tcW w:w="2943"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65-74</w:t>
            </w:r>
          </w:p>
        </w:tc>
        <w:tc>
          <w:tcPr>
            <w:tcW w:w="3119"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задовільно</w:t>
            </w:r>
          </w:p>
        </w:tc>
        <w:tc>
          <w:tcPr>
            <w:tcW w:w="4358"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rPr>
              <w:t>D</w:t>
            </w:r>
            <w:r w:rsidRPr="0083194D">
              <w:rPr>
                <w:rFonts w:ascii="Times New Roman" w:hAnsi="Times New Roman" w:cs="Times New Roman"/>
                <w:sz w:val="24"/>
                <w:szCs w:val="24"/>
                <w:lang w:val="uk-UA"/>
              </w:rPr>
              <w:t xml:space="preserve"> (задовільно)</w:t>
            </w:r>
          </w:p>
        </w:tc>
      </w:tr>
      <w:tr w:rsidR="00503F51" w:rsidTr="005D1803">
        <w:tc>
          <w:tcPr>
            <w:tcW w:w="2943"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60-64</w:t>
            </w:r>
          </w:p>
        </w:tc>
        <w:tc>
          <w:tcPr>
            <w:tcW w:w="3119"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задовільно</w:t>
            </w:r>
          </w:p>
        </w:tc>
        <w:tc>
          <w:tcPr>
            <w:tcW w:w="4358"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rPr>
              <w:t>E</w:t>
            </w:r>
            <w:r w:rsidRPr="0083194D">
              <w:rPr>
                <w:rFonts w:ascii="Times New Roman" w:hAnsi="Times New Roman" w:cs="Times New Roman"/>
                <w:sz w:val="24"/>
                <w:szCs w:val="24"/>
                <w:lang w:val="uk-UA"/>
              </w:rPr>
              <w:t xml:space="preserve"> (достатньо)</w:t>
            </w:r>
          </w:p>
        </w:tc>
      </w:tr>
      <w:tr w:rsidR="00503F51" w:rsidTr="005D1803">
        <w:tc>
          <w:tcPr>
            <w:tcW w:w="2943"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35-59</w:t>
            </w:r>
          </w:p>
        </w:tc>
        <w:tc>
          <w:tcPr>
            <w:tcW w:w="3119"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незадовільно</w:t>
            </w:r>
          </w:p>
        </w:tc>
        <w:tc>
          <w:tcPr>
            <w:tcW w:w="4358"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rPr>
              <w:t>FX</w:t>
            </w:r>
            <w:r w:rsidRPr="0083194D">
              <w:rPr>
                <w:rFonts w:ascii="Times New Roman" w:hAnsi="Times New Roman" w:cs="Times New Roman"/>
                <w:sz w:val="24"/>
                <w:szCs w:val="24"/>
                <w:lang w:val="uk-UA"/>
              </w:rPr>
              <w:t xml:space="preserve"> (незадовільно з можливістю</w:t>
            </w:r>
            <w:r>
              <w:rPr>
                <w:rFonts w:ascii="Times New Roman" w:hAnsi="Times New Roman" w:cs="Times New Roman"/>
                <w:sz w:val="24"/>
                <w:szCs w:val="24"/>
                <w:lang w:val="uk-UA"/>
              </w:rPr>
              <w:t xml:space="preserve"> </w:t>
            </w:r>
            <w:r w:rsidRPr="0083194D">
              <w:rPr>
                <w:rFonts w:ascii="Times New Roman" w:hAnsi="Times New Roman" w:cs="Times New Roman"/>
                <w:sz w:val="24"/>
                <w:szCs w:val="24"/>
                <w:lang w:val="uk-UA"/>
              </w:rPr>
              <w:t>повторного складання)</w:t>
            </w:r>
          </w:p>
        </w:tc>
      </w:tr>
      <w:tr w:rsidR="00503F51" w:rsidTr="005D1803">
        <w:tc>
          <w:tcPr>
            <w:tcW w:w="2943"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1-34</w:t>
            </w:r>
          </w:p>
        </w:tc>
        <w:tc>
          <w:tcPr>
            <w:tcW w:w="3119"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lang w:val="uk-UA"/>
              </w:rPr>
              <w:t>незадовільно</w:t>
            </w:r>
          </w:p>
        </w:tc>
        <w:tc>
          <w:tcPr>
            <w:tcW w:w="4358" w:type="dxa"/>
          </w:tcPr>
          <w:p w:rsidR="00503F51" w:rsidRDefault="00503F51" w:rsidP="005D1803">
            <w:pPr>
              <w:spacing w:line="238" w:lineRule="auto"/>
              <w:jc w:val="center"/>
              <w:rPr>
                <w:rFonts w:ascii="Times New Roman" w:hAnsi="Times New Roman" w:cs="Times New Roman"/>
                <w:sz w:val="24"/>
                <w:szCs w:val="24"/>
                <w:lang w:val="uk-UA"/>
              </w:rPr>
            </w:pPr>
            <w:r w:rsidRPr="0083194D">
              <w:rPr>
                <w:rFonts w:ascii="Times New Roman" w:hAnsi="Times New Roman" w:cs="Times New Roman"/>
                <w:sz w:val="24"/>
                <w:szCs w:val="24"/>
              </w:rPr>
              <w:t>F</w:t>
            </w:r>
            <w:r w:rsidRPr="0083194D">
              <w:rPr>
                <w:rFonts w:ascii="Times New Roman" w:hAnsi="Times New Roman" w:cs="Times New Roman"/>
                <w:sz w:val="24"/>
                <w:szCs w:val="24"/>
                <w:lang w:val="uk-UA"/>
              </w:rPr>
              <w:t xml:space="preserve"> (незадовільно </w:t>
            </w:r>
            <w:proofErr w:type="gramStart"/>
            <w:r w:rsidRPr="0083194D">
              <w:rPr>
                <w:rFonts w:ascii="Times New Roman" w:hAnsi="Times New Roman" w:cs="Times New Roman"/>
                <w:sz w:val="24"/>
                <w:szCs w:val="24"/>
                <w:lang w:val="uk-UA"/>
              </w:rPr>
              <w:t>з обов</w:t>
            </w:r>
            <w:proofErr w:type="gramEnd"/>
            <w:r w:rsidRPr="0083194D">
              <w:rPr>
                <w:rFonts w:ascii="Times New Roman" w:hAnsi="Times New Roman" w:cs="Times New Roman"/>
                <w:sz w:val="24"/>
                <w:szCs w:val="24"/>
                <w:lang w:val="uk-UA"/>
              </w:rPr>
              <w:t>’язковим повторним курсом)</w:t>
            </w:r>
          </w:p>
        </w:tc>
      </w:tr>
    </w:tbl>
    <w:p w:rsidR="008D643D" w:rsidRPr="00B76200" w:rsidRDefault="008D643D" w:rsidP="006E00BE">
      <w:pPr>
        <w:adjustRightInd w:val="0"/>
        <w:spacing w:after="120" w:line="240" w:lineRule="auto"/>
        <w:rPr>
          <w:rFonts w:ascii="Times New Roman" w:hAnsi="Times New Roman" w:cs="Times New Roman"/>
          <w:sz w:val="16"/>
          <w:szCs w:val="16"/>
          <w:lang w:val="uk-UA"/>
        </w:rPr>
      </w:pPr>
    </w:p>
    <w:sectPr w:rsidR="008D643D" w:rsidRPr="00B76200" w:rsidSect="00645E6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76FB"/>
    <w:multiLevelType w:val="hybridMultilevel"/>
    <w:tmpl w:val="C744FA6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4D13A21"/>
    <w:multiLevelType w:val="hybridMultilevel"/>
    <w:tmpl w:val="E966706A"/>
    <w:lvl w:ilvl="0" w:tplc="F404E4AA">
      <w:start w:val="1"/>
      <w:numFmt w:val="decimal"/>
      <w:lvlText w:val="%1."/>
      <w:lvlJc w:val="left"/>
      <w:pPr>
        <w:ind w:left="2261" w:hanging="141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2B981204"/>
    <w:multiLevelType w:val="hybridMultilevel"/>
    <w:tmpl w:val="D8C6AD2E"/>
    <w:lvl w:ilvl="0" w:tplc="C52EFBB4">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
    <w:nsid w:val="37284547"/>
    <w:multiLevelType w:val="hybridMultilevel"/>
    <w:tmpl w:val="0CC66666"/>
    <w:lvl w:ilvl="0" w:tplc="F72E400E">
      <w:start w:val="1"/>
      <w:numFmt w:val="decimal"/>
      <w:lvlText w:val="%1."/>
      <w:lvlJc w:val="left"/>
      <w:pPr>
        <w:ind w:left="983" w:hanging="361"/>
      </w:pPr>
      <w:rPr>
        <w:rFonts w:ascii="Times New Roman" w:eastAsia="Times New Roman" w:hAnsi="Times New Roman" w:cs="Times New Roman" w:hint="default"/>
        <w:spacing w:val="-14"/>
        <w:w w:val="99"/>
        <w:sz w:val="24"/>
        <w:szCs w:val="24"/>
        <w:lang w:val="uk-UA" w:eastAsia="uk-UA" w:bidi="uk-UA"/>
      </w:rPr>
    </w:lvl>
    <w:lvl w:ilvl="1" w:tplc="EE56187C">
      <w:numFmt w:val="bullet"/>
      <w:lvlText w:val="•"/>
      <w:lvlJc w:val="left"/>
      <w:pPr>
        <w:ind w:left="2010" w:hanging="361"/>
      </w:pPr>
      <w:rPr>
        <w:rFonts w:hint="default"/>
        <w:lang w:val="uk-UA" w:eastAsia="uk-UA" w:bidi="uk-UA"/>
      </w:rPr>
    </w:lvl>
    <w:lvl w:ilvl="2" w:tplc="B38A3A1A">
      <w:numFmt w:val="bullet"/>
      <w:lvlText w:val="•"/>
      <w:lvlJc w:val="left"/>
      <w:pPr>
        <w:ind w:left="3041" w:hanging="361"/>
      </w:pPr>
      <w:rPr>
        <w:rFonts w:hint="default"/>
        <w:lang w:val="uk-UA" w:eastAsia="uk-UA" w:bidi="uk-UA"/>
      </w:rPr>
    </w:lvl>
    <w:lvl w:ilvl="3" w:tplc="55B8EFDC">
      <w:numFmt w:val="bullet"/>
      <w:lvlText w:val="•"/>
      <w:lvlJc w:val="left"/>
      <w:pPr>
        <w:ind w:left="4071" w:hanging="361"/>
      </w:pPr>
      <w:rPr>
        <w:rFonts w:hint="default"/>
        <w:lang w:val="uk-UA" w:eastAsia="uk-UA" w:bidi="uk-UA"/>
      </w:rPr>
    </w:lvl>
    <w:lvl w:ilvl="4" w:tplc="5EC87704">
      <w:numFmt w:val="bullet"/>
      <w:lvlText w:val="•"/>
      <w:lvlJc w:val="left"/>
      <w:pPr>
        <w:ind w:left="5102" w:hanging="361"/>
      </w:pPr>
      <w:rPr>
        <w:rFonts w:hint="default"/>
        <w:lang w:val="uk-UA" w:eastAsia="uk-UA" w:bidi="uk-UA"/>
      </w:rPr>
    </w:lvl>
    <w:lvl w:ilvl="5" w:tplc="6484800E">
      <w:numFmt w:val="bullet"/>
      <w:lvlText w:val="•"/>
      <w:lvlJc w:val="left"/>
      <w:pPr>
        <w:ind w:left="6133" w:hanging="361"/>
      </w:pPr>
      <w:rPr>
        <w:rFonts w:hint="default"/>
        <w:lang w:val="uk-UA" w:eastAsia="uk-UA" w:bidi="uk-UA"/>
      </w:rPr>
    </w:lvl>
    <w:lvl w:ilvl="6" w:tplc="11B245F2">
      <w:numFmt w:val="bullet"/>
      <w:lvlText w:val="•"/>
      <w:lvlJc w:val="left"/>
      <w:pPr>
        <w:ind w:left="7163" w:hanging="361"/>
      </w:pPr>
      <w:rPr>
        <w:rFonts w:hint="default"/>
        <w:lang w:val="uk-UA" w:eastAsia="uk-UA" w:bidi="uk-UA"/>
      </w:rPr>
    </w:lvl>
    <w:lvl w:ilvl="7" w:tplc="CDD28D9C">
      <w:numFmt w:val="bullet"/>
      <w:lvlText w:val="•"/>
      <w:lvlJc w:val="left"/>
      <w:pPr>
        <w:ind w:left="8194" w:hanging="361"/>
      </w:pPr>
      <w:rPr>
        <w:rFonts w:hint="default"/>
        <w:lang w:val="uk-UA" w:eastAsia="uk-UA" w:bidi="uk-UA"/>
      </w:rPr>
    </w:lvl>
    <w:lvl w:ilvl="8" w:tplc="18D63CF2">
      <w:numFmt w:val="bullet"/>
      <w:lvlText w:val="•"/>
      <w:lvlJc w:val="left"/>
      <w:pPr>
        <w:ind w:left="9225" w:hanging="361"/>
      </w:pPr>
      <w:rPr>
        <w:rFonts w:hint="default"/>
        <w:lang w:val="uk-UA" w:eastAsia="uk-UA" w:bidi="uk-U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EE02FF"/>
    <w:rsid w:val="0002750C"/>
    <w:rsid w:val="000370BC"/>
    <w:rsid w:val="00046CF8"/>
    <w:rsid w:val="00055649"/>
    <w:rsid w:val="00076586"/>
    <w:rsid w:val="00092F69"/>
    <w:rsid w:val="000C13D9"/>
    <w:rsid w:val="000D6A36"/>
    <w:rsid w:val="00102550"/>
    <w:rsid w:val="0013392B"/>
    <w:rsid w:val="00157713"/>
    <w:rsid w:val="0017756A"/>
    <w:rsid w:val="0018400B"/>
    <w:rsid w:val="001B783F"/>
    <w:rsid w:val="001D2620"/>
    <w:rsid w:val="0024001F"/>
    <w:rsid w:val="00240E91"/>
    <w:rsid w:val="002B3F65"/>
    <w:rsid w:val="002D2FFA"/>
    <w:rsid w:val="002D468B"/>
    <w:rsid w:val="002D7D5E"/>
    <w:rsid w:val="0031031E"/>
    <w:rsid w:val="0031782E"/>
    <w:rsid w:val="003501A8"/>
    <w:rsid w:val="00356456"/>
    <w:rsid w:val="00384F7A"/>
    <w:rsid w:val="00394129"/>
    <w:rsid w:val="003B7308"/>
    <w:rsid w:val="003C70BB"/>
    <w:rsid w:val="0040077C"/>
    <w:rsid w:val="00414B86"/>
    <w:rsid w:val="00436FA1"/>
    <w:rsid w:val="0049549A"/>
    <w:rsid w:val="00496016"/>
    <w:rsid w:val="004C19F6"/>
    <w:rsid w:val="004E0E05"/>
    <w:rsid w:val="004F4976"/>
    <w:rsid w:val="005033FF"/>
    <w:rsid w:val="00503F51"/>
    <w:rsid w:val="00535B77"/>
    <w:rsid w:val="00564A59"/>
    <w:rsid w:val="005651C2"/>
    <w:rsid w:val="00565A51"/>
    <w:rsid w:val="00566ADC"/>
    <w:rsid w:val="00567446"/>
    <w:rsid w:val="005758D0"/>
    <w:rsid w:val="0061003F"/>
    <w:rsid w:val="00645E6E"/>
    <w:rsid w:val="006C1901"/>
    <w:rsid w:val="006D5DDC"/>
    <w:rsid w:val="006E00BE"/>
    <w:rsid w:val="006E352D"/>
    <w:rsid w:val="006E507C"/>
    <w:rsid w:val="006E6550"/>
    <w:rsid w:val="00703E4C"/>
    <w:rsid w:val="00722FE7"/>
    <w:rsid w:val="007402CC"/>
    <w:rsid w:val="00745BEE"/>
    <w:rsid w:val="007547C2"/>
    <w:rsid w:val="007558DB"/>
    <w:rsid w:val="00767709"/>
    <w:rsid w:val="00771DA3"/>
    <w:rsid w:val="00780CD5"/>
    <w:rsid w:val="00784B5C"/>
    <w:rsid w:val="007B48CD"/>
    <w:rsid w:val="007E195A"/>
    <w:rsid w:val="00815F5A"/>
    <w:rsid w:val="00832128"/>
    <w:rsid w:val="00840E86"/>
    <w:rsid w:val="00844C16"/>
    <w:rsid w:val="008601B9"/>
    <w:rsid w:val="008620D5"/>
    <w:rsid w:val="008A0C1B"/>
    <w:rsid w:val="008B501E"/>
    <w:rsid w:val="008D643D"/>
    <w:rsid w:val="008D66B3"/>
    <w:rsid w:val="008E5363"/>
    <w:rsid w:val="0090737C"/>
    <w:rsid w:val="00912D3A"/>
    <w:rsid w:val="00925EEF"/>
    <w:rsid w:val="00951177"/>
    <w:rsid w:val="009826E5"/>
    <w:rsid w:val="009A0141"/>
    <w:rsid w:val="009A779A"/>
    <w:rsid w:val="009C1B8F"/>
    <w:rsid w:val="00A1068D"/>
    <w:rsid w:val="00A16E82"/>
    <w:rsid w:val="00A25EE5"/>
    <w:rsid w:val="00A2663A"/>
    <w:rsid w:val="00A272A7"/>
    <w:rsid w:val="00A51E71"/>
    <w:rsid w:val="00A62EDF"/>
    <w:rsid w:val="00A72569"/>
    <w:rsid w:val="00A756F3"/>
    <w:rsid w:val="00A9686A"/>
    <w:rsid w:val="00AC6C8C"/>
    <w:rsid w:val="00B0781F"/>
    <w:rsid w:val="00B12B7D"/>
    <w:rsid w:val="00B16AAD"/>
    <w:rsid w:val="00B2646C"/>
    <w:rsid w:val="00B327F1"/>
    <w:rsid w:val="00B34B43"/>
    <w:rsid w:val="00B36A3B"/>
    <w:rsid w:val="00B76200"/>
    <w:rsid w:val="00B81E52"/>
    <w:rsid w:val="00BB1118"/>
    <w:rsid w:val="00BE7965"/>
    <w:rsid w:val="00BF1659"/>
    <w:rsid w:val="00BF6570"/>
    <w:rsid w:val="00C07524"/>
    <w:rsid w:val="00C14C8E"/>
    <w:rsid w:val="00C377F2"/>
    <w:rsid w:val="00C543A9"/>
    <w:rsid w:val="00C7346E"/>
    <w:rsid w:val="00C764E1"/>
    <w:rsid w:val="00C8235D"/>
    <w:rsid w:val="00C91B75"/>
    <w:rsid w:val="00CB1A71"/>
    <w:rsid w:val="00CC3D26"/>
    <w:rsid w:val="00CC70B8"/>
    <w:rsid w:val="00CE50E0"/>
    <w:rsid w:val="00D02D9C"/>
    <w:rsid w:val="00D14BFF"/>
    <w:rsid w:val="00D16978"/>
    <w:rsid w:val="00D327DC"/>
    <w:rsid w:val="00D33D8D"/>
    <w:rsid w:val="00D35E32"/>
    <w:rsid w:val="00D370F4"/>
    <w:rsid w:val="00D37A9A"/>
    <w:rsid w:val="00D47A7D"/>
    <w:rsid w:val="00D74B8E"/>
    <w:rsid w:val="00D77374"/>
    <w:rsid w:val="00D82C49"/>
    <w:rsid w:val="00D940C8"/>
    <w:rsid w:val="00DF69AF"/>
    <w:rsid w:val="00E11EAF"/>
    <w:rsid w:val="00E1619C"/>
    <w:rsid w:val="00E30307"/>
    <w:rsid w:val="00E31CDA"/>
    <w:rsid w:val="00E91694"/>
    <w:rsid w:val="00EC613D"/>
    <w:rsid w:val="00EE02FF"/>
    <w:rsid w:val="00EF28E6"/>
    <w:rsid w:val="00F10703"/>
    <w:rsid w:val="00F13E07"/>
    <w:rsid w:val="00FA3513"/>
    <w:rsid w:val="00FB3FDA"/>
    <w:rsid w:val="00FF0A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E0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FontStyle135">
    <w:name w:val="Font Style135"/>
    <w:basedOn w:val="a0"/>
    <w:uiPriority w:val="99"/>
    <w:rsid w:val="00F13E07"/>
    <w:rPr>
      <w:rFonts w:ascii="Times New Roman" w:hAnsi="Times New Roman" w:cs="Times New Roman"/>
      <w:color w:val="000000"/>
      <w:sz w:val="24"/>
      <w:szCs w:val="24"/>
    </w:rPr>
  </w:style>
  <w:style w:type="paragraph" w:styleId="a4">
    <w:name w:val="Balloon Text"/>
    <w:basedOn w:val="a"/>
    <w:link w:val="a5"/>
    <w:uiPriority w:val="99"/>
    <w:semiHidden/>
    <w:unhideWhenUsed/>
    <w:rsid w:val="00F1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E07"/>
    <w:rPr>
      <w:rFonts w:ascii="Tahoma" w:hAnsi="Tahoma" w:cs="Tahoma"/>
      <w:sz w:val="16"/>
      <w:szCs w:val="16"/>
    </w:rPr>
  </w:style>
  <w:style w:type="character" w:styleId="a6">
    <w:name w:val="Hyperlink"/>
    <w:basedOn w:val="a0"/>
    <w:uiPriority w:val="99"/>
    <w:unhideWhenUsed/>
    <w:rsid w:val="00A272A7"/>
    <w:rPr>
      <w:color w:val="0000FF" w:themeColor="hyperlink"/>
      <w:u w:val="single"/>
    </w:rPr>
  </w:style>
  <w:style w:type="paragraph" w:styleId="a7">
    <w:name w:val="List Paragraph"/>
    <w:basedOn w:val="a"/>
    <w:uiPriority w:val="1"/>
    <w:qFormat/>
    <w:rsid w:val="0031031E"/>
    <w:pPr>
      <w:ind w:left="720"/>
      <w:contextualSpacing/>
    </w:pPr>
    <w:rPr>
      <w:rFonts w:ascii="Calibri" w:eastAsia="Times New Roman" w:hAnsi="Calibri" w:cs="Times New Roman"/>
      <w:lang w:eastAsia="ru-RU"/>
    </w:rPr>
  </w:style>
  <w:style w:type="paragraph" w:customStyle="1" w:styleId="333-">
    <w:name w:val="333-загол"/>
    <w:basedOn w:val="a"/>
    <w:qFormat/>
    <w:rsid w:val="00503F51"/>
    <w:pPr>
      <w:spacing w:after="60" w:line="240" w:lineRule="auto"/>
      <w:jc w:val="center"/>
    </w:pPr>
    <w:rPr>
      <w:rFonts w:ascii="Arial Black" w:hAnsi="Arial Black" w:cs="Times New Roman"/>
      <w:b/>
      <w:color w:val="A224AC"/>
      <w:sz w:val="28"/>
      <w:szCs w:val="28"/>
      <w:lang w:val="uk-UA"/>
    </w:rPr>
  </w:style>
  <w:style w:type="character" w:customStyle="1" w:styleId="22">
    <w:name w:val="Основной текст (2)2"/>
    <w:rsid w:val="00503F51"/>
    <w:rPr>
      <w:rFonts w:ascii="Times New Roman" w:hAnsi="Times New Roman" w:cs="Times New Roman"/>
      <w:b/>
      <w:bCs/>
      <w:color w:val="000000"/>
      <w:spacing w:val="0"/>
      <w:w w:val="100"/>
      <w:position w:val="0"/>
      <w:sz w:val="24"/>
      <w:szCs w:val="24"/>
      <w:u w:val="none"/>
      <w:lang w:val="uk-UA" w:eastAsia="uk-UA"/>
    </w:rPr>
  </w:style>
  <w:style w:type="paragraph" w:styleId="2">
    <w:name w:val="Body Text Indent 2"/>
    <w:basedOn w:val="a"/>
    <w:link w:val="20"/>
    <w:uiPriority w:val="99"/>
    <w:unhideWhenUsed/>
    <w:rsid w:val="00503F51"/>
    <w:pPr>
      <w:spacing w:after="120" w:line="480" w:lineRule="auto"/>
      <w:ind w:left="283"/>
    </w:pPr>
  </w:style>
  <w:style w:type="character" w:customStyle="1" w:styleId="20">
    <w:name w:val="Основной текст с отступом 2 Знак"/>
    <w:basedOn w:val="a0"/>
    <w:link w:val="2"/>
    <w:uiPriority w:val="99"/>
    <w:rsid w:val="00503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3E07"/>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FontStyle135">
    <w:name w:val="Font Style135"/>
    <w:basedOn w:val="a0"/>
    <w:uiPriority w:val="99"/>
    <w:rsid w:val="00F13E07"/>
    <w:rPr>
      <w:rFonts w:ascii="Times New Roman" w:hAnsi="Times New Roman" w:cs="Times New Roman"/>
      <w:color w:val="000000"/>
      <w:sz w:val="24"/>
      <w:szCs w:val="24"/>
    </w:rPr>
  </w:style>
  <w:style w:type="paragraph" w:styleId="a4">
    <w:name w:val="Balloon Text"/>
    <w:basedOn w:val="a"/>
    <w:link w:val="a5"/>
    <w:uiPriority w:val="99"/>
    <w:semiHidden/>
    <w:unhideWhenUsed/>
    <w:rsid w:val="00F1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E07"/>
    <w:rPr>
      <w:rFonts w:ascii="Tahoma" w:hAnsi="Tahoma" w:cs="Tahoma"/>
      <w:sz w:val="16"/>
      <w:szCs w:val="16"/>
    </w:rPr>
  </w:style>
  <w:style w:type="character" w:styleId="a6">
    <w:name w:val="Hyperlink"/>
    <w:basedOn w:val="a0"/>
    <w:uiPriority w:val="99"/>
    <w:unhideWhenUsed/>
    <w:rsid w:val="00A272A7"/>
    <w:rPr>
      <w:color w:val="0000FF" w:themeColor="hyperlink"/>
      <w:u w:val="single"/>
    </w:rPr>
  </w:style>
  <w:style w:type="paragraph" w:styleId="a7">
    <w:name w:val="List Paragraph"/>
    <w:basedOn w:val="a"/>
    <w:uiPriority w:val="34"/>
    <w:qFormat/>
    <w:rsid w:val="0031031E"/>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tlana.tsehmistrenko@gmail.com"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6468</Words>
  <Characters>3688</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Анатолій</cp:lastModifiedBy>
  <cp:revision>8</cp:revision>
  <dcterms:created xsi:type="dcterms:W3CDTF">2020-02-21T09:34:00Z</dcterms:created>
  <dcterms:modified xsi:type="dcterms:W3CDTF">2020-03-17T20:39:00Z</dcterms:modified>
</cp:coreProperties>
</file>